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5DE44" w14:textId="3AF3F838" w:rsidR="0010185B" w:rsidRDefault="001C2A64">
      <w:pPr>
        <w:pStyle w:val="Heading1"/>
        <w:tabs>
          <w:tab w:val="left" w:pos="720"/>
          <w:tab w:val="left" w:pos="900"/>
        </w:tabs>
        <w:jc w:val="center"/>
        <w:rPr>
          <w:rFonts w:ascii="Times New Roman" w:hAnsi="Times New Roman"/>
        </w:rPr>
      </w:pPr>
      <w:r>
        <w:rPr>
          <w:rFonts w:ascii="Times New Roman" w:hAnsi="Times New Roman"/>
        </w:rPr>
        <w:t xml:space="preserve">ASCOG AAA </w:t>
      </w:r>
      <w:r w:rsidR="00B57B7B">
        <w:rPr>
          <w:rFonts w:ascii="Times New Roman" w:hAnsi="Times New Roman"/>
        </w:rPr>
        <w:t xml:space="preserve">FISCAL YEAR </w:t>
      </w:r>
      <w:r w:rsidR="003B422A">
        <w:rPr>
          <w:rFonts w:ascii="Times New Roman" w:hAnsi="Times New Roman"/>
        </w:rPr>
        <w:t>2017</w:t>
      </w:r>
      <w:r w:rsidR="0010185B">
        <w:rPr>
          <w:rFonts w:ascii="Times New Roman" w:hAnsi="Times New Roman"/>
        </w:rPr>
        <w:t xml:space="preserve"> REQUEST FOR PROPOSAL GUIDE</w:t>
      </w:r>
    </w:p>
    <w:p w14:paraId="5475DE45" w14:textId="77777777" w:rsidR="0010185B" w:rsidRDefault="0010185B">
      <w:pPr>
        <w:rPr>
          <w:b/>
        </w:rPr>
      </w:pPr>
    </w:p>
    <w:p w14:paraId="5475DE46" w14:textId="77777777" w:rsidR="0010185B" w:rsidRDefault="0010185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92"/>
        <w:gridCol w:w="648"/>
      </w:tblGrid>
      <w:tr w:rsidR="0010185B" w14:paraId="5475DE4A" w14:textId="77777777">
        <w:tc>
          <w:tcPr>
            <w:tcW w:w="8208" w:type="dxa"/>
            <w:tcBorders>
              <w:top w:val="nil"/>
              <w:left w:val="nil"/>
              <w:bottom w:val="nil"/>
              <w:right w:val="nil"/>
            </w:tcBorders>
            <w:shd w:val="pct10" w:color="auto" w:fill="auto"/>
          </w:tcPr>
          <w:p w14:paraId="5475DE47" w14:textId="77777777" w:rsidR="0010185B" w:rsidRDefault="0010185B">
            <w:pPr>
              <w:pStyle w:val="Heading7"/>
            </w:pPr>
            <w:r>
              <w:t>RFP PART I.</w:t>
            </w:r>
          </w:p>
          <w:p w14:paraId="5475DE48" w14:textId="77777777" w:rsidR="0010185B" w:rsidRDefault="0010185B">
            <w:pPr>
              <w:pStyle w:val="Heading7"/>
            </w:pPr>
            <w:r>
              <w:t>INTRODUCTION</w:t>
            </w:r>
          </w:p>
        </w:tc>
        <w:tc>
          <w:tcPr>
            <w:tcW w:w="648" w:type="dxa"/>
            <w:tcBorders>
              <w:top w:val="nil"/>
              <w:left w:val="nil"/>
              <w:bottom w:val="nil"/>
              <w:right w:val="nil"/>
            </w:tcBorders>
            <w:shd w:val="pct10" w:color="auto" w:fill="auto"/>
          </w:tcPr>
          <w:p w14:paraId="5475DE49" w14:textId="77777777" w:rsidR="0010185B" w:rsidRDefault="0010185B">
            <w:pPr>
              <w:pStyle w:val="Heading7"/>
            </w:pPr>
          </w:p>
        </w:tc>
      </w:tr>
      <w:tr w:rsidR="0010185B" w14:paraId="5475DE4D" w14:textId="77777777">
        <w:tc>
          <w:tcPr>
            <w:tcW w:w="8208" w:type="dxa"/>
            <w:tcBorders>
              <w:top w:val="nil"/>
              <w:left w:val="nil"/>
              <w:bottom w:val="nil"/>
              <w:right w:val="nil"/>
            </w:tcBorders>
          </w:tcPr>
          <w:p w14:paraId="5475DE4B" w14:textId="77777777" w:rsidR="0010185B" w:rsidRDefault="0010185B">
            <w:pPr>
              <w:pStyle w:val="Footer"/>
              <w:tabs>
                <w:tab w:val="left" w:pos="720"/>
              </w:tabs>
              <w:rPr>
                <w:bCs/>
                <w:kern w:val="0"/>
              </w:rPr>
            </w:pPr>
          </w:p>
        </w:tc>
        <w:tc>
          <w:tcPr>
            <w:tcW w:w="648" w:type="dxa"/>
            <w:tcBorders>
              <w:top w:val="nil"/>
              <w:left w:val="nil"/>
              <w:bottom w:val="nil"/>
              <w:right w:val="nil"/>
            </w:tcBorders>
          </w:tcPr>
          <w:p w14:paraId="5475DE4C" w14:textId="77777777" w:rsidR="0010185B" w:rsidRDefault="0010185B">
            <w:pPr>
              <w:pStyle w:val="Footer"/>
              <w:tabs>
                <w:tab w:val="left" w:pos="720"/>
              </w:tabs>
              <w:rPr>
                <w:bCs/>
                <w:kern w:val="0"/>
                <w:sz w:val="22"/>
              </w:rPr>
            </w:pPr>
            <w:r>
              <w:rPr>
                <w:bCs/>
                <w:kern w:val="0"/>
                <w:sz w:val="22"/>
              </w:rPr>
              <w:t>Page</w:t>
            </w:r>
          </w:p>
        </w:tc>
      </w:tr>
      <w:tr w:rsidR="0010185B" w14:paraId="5475DE50" w14:textId="77777777">
        <w:tc>
          <w:tcPr>
            <w:tcW w:w="8208" w:type="dxa"/>
            <w:tcBorders>
              <w:top w:val="nil"/>
              <w:left w:val="nil"/>
              <w:bottom w:val="nil"/>
              <w:right w:val="nil"/>
            </w:tcBorders>
          </w:tcPr>
          <w:p w14:paraId="5475DE4E" w14:textId="77777777" w:rsidR="0010185B" w:rsidRDefault="0010185B">
            <w:pPr>
              <w:rPr>
                <w:bCs/>
                <w:sz w:val="28"/>
              </w:rPr>
            </w:pPr>
            <w:r>
              <w:rPr>
                <w:bCs/>
                <w:sz w:val="28"/>
              </w:rPr>
              <w:t>A. Background</w:t>
            </w:r>
          </w:p>
        </w:tc>
        <w:tc>
          <w:tcPr>
            <w:tcW w:w="648" w:type="dxa"/>
            <w:tcBorders>
              <w:top w:val="nil"/>
              <w:left w:val="nil"/>
              <w:bottom w:val="nil"/>
              <w:right w:val="nil"/>
            </w:tcBorders>
          </w:tcPr>
          <w:p w14:paraId="5475DE4F" w14:textId="77777777" w:rsidR="0010185B" w:rsidRDefault="00872B46">
            <w:pPr>
              <w:jc w:val="right"/>
              <w:rPr>
                <w:bCs/>
                <w:sz w:val="28"/>
              </w:rPr>
            </w:pPr>
            <w:r>
              <w:rPr>
                <w:bCs/>
                <w:sz w:val="28"/>
              </w:rPr>
              <w:t>2</w:t>
            </w:r>
          </w:p>
        </w:tc>
      </w:tr>
      <w:tr w:rsidR="0010185B" w14:paraId="5475DE53" w14:textId="77777777">
        <w:tc>
          <w:tcPr>
            <w:tcW w:w="8208" w:type="dxa"/>
            <w:tcBorders>
              <w:top w:val="nil"/>
              <w:left w:val="nil"/>
              <w:bottom w:val="nil"/>
              <w:right w:val="nil"/>
            </w:tcBorders>
          </w:tcPr>
          <w:p w14:paraId="5475DE51" w14:textId="77777777" w:rsidR="0010185B" w:rsidRDefault="0010185B">
            <w:pPr>
              <w:rPr>
                <w:bCs/>
                <w:sz w:val="28"/>
              </w:rPr>
            </w:pPr>
          </w:p>
        </w:tc>
        <w:tc>
          <w:tcPr>
            <w:tcW w:w="648" w:type="dxa"/>
            <w:tcBorders>
              <w:top w:val="nil"/>
              <w:left w:val="nil"/>
              <w:bottom w:val="nil"/>
              <w:right w:val="nil"/>
            </w:tcBorders>
          </w:tcPr>
          <w:p w14:paraId="5475DE52" w14:textId="77777777" w:rsidR="0010185B" w:rsidRDefault="0010185B">
            <w:pPr>
              <w:jc w:val="right"/>
              <w:rPr>
                <w:bCs/>
                <w:sz w:val="28"/>
              </w:rPr>
            </w:pPr>
          </w:p>
        </w:tc>
      </w:tr>
      <w:tr w:rsidR="0010185B" w14:paraId="5475DE56" w14:textId="77777777">
        <w:tc>
          <w:tcPr>
            <w:tcW w:w="8208" w:type="dxa"/>
            <w:tcBorders>
              <w:top w:val="nil"/>
              <w:left w:val="nil"/>
              <w:bottom w:val="nil"/>
              <w:right w:val="nil"/>
            </w:tcBorders>
          </w:tcPr>
          <w:p w14:paraId="5475DE54" w14:textId="77777777" w:rsidR="0010185B" w:rsidRDefault="0010185B">
            <w:pPr>
              <w:rPr>
                <w:bCs/>
                <w:sz w:val="28"/>
              </w:rPr>
            </w:pPr>
            <w:r>
              <w:rPr>
                <w:bCs/>
                <w:sz w:val="28"/>
              </w:rPr>
              <w:t>B. Eligible Applicants</w:t>
            </w:r>
          </w:p>
        </w:tc>
        <w:tc>
          <w:tcPr>
            <w:tcW w:w="648" w:type="dxa"/>
            <w:tcBorders>
              <w:top w:val="nil"/>
              <w:left w:val="nil"/>
              <w:bottom w:val="nil"/>
              <w:right w:val="nil"/>
            </w:tcBorders>
          </w:tcPr>
          <w:p w14:paraId="5475DE55" w14:textId="77777777" w:rsidR="0010185B" w:rsidRDefault="00872B46">
            <w:pPr>
              <w:jc w:val="right"/>
              <w:rPr>
                <w:bCs/>
                <w:sz w:val="28"/>
              </w:rPr>
            </w:pPr>
            <w:r>
              <w:rPr>
                <w:bCs/>
                <w:sz w:val="28"/>
              </w:rPr>
              <w:t>2</w:t>
            </w:r>
          </w:p>
        </w:tc>
      </w:tr>
      <w:tr w:rsidR="0010185B" w14:paraId="5475DE59" w14:textId="77777777">
        <w:tc>
          <w:tcPr>
            <w:tcW w:w="8208" w:type="dxa"/>
            <w:tcBorders>
              <w:top w:val="nil"/>
              <w:left w:val="nil"/>
              <w:bottom w:val="nil"/>
              <w:right w:val="nil"/>
            </w:tcBorders>
          </w:tcPr>
          <w:p w14:paraId="5475DE57" w14:textId="77777777" w:rsidR="0010185B" w:rsidRDefault="0010185B">
            <w:pPr>
              <w:pStyle w:val="Footer"/>
              <w:tabs>
                <w:tab w:val="left" w:pos="720"/>
              </w:tabs>
              <w:rPr>
                <w:bCs/>
                <w:kern w:val="0"/>
                <w:sz w:val="28"/>
              </w:rPr>
            </w:pPr>
          </w:p>
        </w:tc>
        <w:tc>
          <w:tcPr>
            <w:tcW w:w="648" w:type="dxa"/>
            <w:tcBorders>
              <w:top w:val="nil"/>
              <w:left w:val="nil"/>
              <w:bottom w:val="nil"/>
              <w:right w:val="nil"/>
            </w:tcBorders>
          </w:tcPr>
          <w:p w14:paraId="5475DE58" w14:textId="77777777" w:rsidR="0010185B" w:rsidRDefault="0010185B">
            <w:pPr>
              <w:pStyle w:val="Footer"/>
              <w:tabs>
                <w:tab w:val="left" w:pos="720"/>
              </w:tabs>
              <w:jc w:val="right"/>
              <w:rPr>
                <w:bCs/>
                <w:kern w:val="0"/>
                <w:sz w:val="28"/>
              </w:rPr>
            </w:pPr>
          </w:p>
        </w:tc>
      </w:tr>
      <w:tr w:rsidR="0010185B" w14:paraId="5475DE5C" w14:textId="77777777">
        <w:tc>
          <w:tcPr>
            <w:tcW w:w="8208" w:type="dxa"/>
            <w:tcBorders>
              <w:top w:val="nil"/>
              <w:left w:val="nil"/>
              <w:bottom w:val="nil"/>
              <w:right w:val="nil"/>
            </w:tcBorders>
          </w:tcPr>
          <w:p w14:paraId="5475DE5A" w14:textId="77777777" w:rsidR="0010185B" w:rsidRDefault="0010185B">
            <w:pPr>
              <w:pStyle w:val="Footer"/>
              <w:tabs>
                <w:tab w:val="left" w:pos="720"/>
              </w:tabs>
              <w:rPr>
                <w:bCs/>
                <w:kern w:val="0"/>
                <w:sz w:val="28"/>
              </w:rPr>
            </w:pPr>
            <w:r>
              <w:rPr>
                <w:bCs/>
                <w:kern w:val="0"/>
                <w:sz w:val="28"/>
              </w:rPr>
              <w:t>C. Grant/Contract Period</w:t>
            </w:r>
          </w:p>
        </w:tc>
        <w:tc>
          <w:tcPr>
            <w:tcW w:w="648" w:type="dxa"/>
            <w:tcBorders>
              <w:top w:val="nil"/>
              <w:left w:val="nil"/>
              <w:bottom w:val="nil"/>
              <w:right w:val="nil"/>
            </w:tcBorders>
          </w:tcPr>
          <w:p w14:paraId="5475DE5B" w14:textId="77777777" w:rsidR="0010185B" w:rsidRDefault="00872B46">
            <w:pPr>
              <w:pStyle w:val="Footer"/>
              <w:tabs>
                <w:tab w:val="left" w:pos="720"/>
              </w:tabs>
              <w:jc w:val="right"/>
              <w:rPr>
                <w:bCs/>
                <w:kern w:val="0"/>
                <w:sz w:val="28"/>
              </w:rPr>
            </w:pPr>
            <w:r>
              <w:rPr>
                <w:bCs/>
                <w:kern w:val="0"/>
                <w:sz w:val="28"/>
              </w:rPr>
              <w:t>2</w:t>
            </w:r>
          </w:p>
        </w:tc>
      </w:tr>
      <w:tr w:rsidR="0010185B" w14:paraId="5475DE5F" w14:textId="77777777">
        <w:tc>
          <w:tcPr>
            <w:tcW w:w="8208" w:type="dxa"/>
            <w:tcBorders>
              <w:top w:val="nil"/>
              <w:left w:val="nil"/>
              <w:bottom w:val="nil"/>
              <w:right w:val="nil"/>
            </w:tcBorders>
          </w:tcPr>
          <w:p w14:paraId="5475DE5D" w14:textId="77777777" w:rsidR="0010185B" w:rsidRDefault="0010185B">
            <w:pPr>
              <w:tabs>
                <w:tab w:val="left" w:pos="810"/>
              </w:tabs>
              <w:rPr>
                <w:bCs/>
                <w:sz w:val="28"/>
              </w:rPr>
            </w:pPr>
          </w:p>
        </w:tc>
        <w:tc>
          <w:tcPr>
            <w:tcW w:w="648" w:type="dxa"/>
            <w:tcBorders>
              <w:top w:val="nil"/>
              <w:left w:val="nil"/>
              <w:bottom w:val="nil"/>
              <w:right w:val="nil"/>
            </w:tcBorders>
          </w:tcPr>
          <w:p w14:paraId="5475DE5E" w14:textId="77777777" w:rsidR="0010185B" w:rsidRDefault="0010185B">
            <w:pPr>
              <w:tabs>
                <w:tab w:val="left" w:pos="810"/>
              </w:tabs>
              <w:jc w:val="right"/>
              <w:rPr>
                <w:bCs/>
                <w:sz w:val="28"/>
              </w:rPr>
            </w:pPr>
          </w:p>
        </w:tc>
      </w:tr>
      <w:tr w:rsidR="0010185B" w14:paraId="5475DE62" w14:textId="77777777">
        <w:tc>
          <w:tcPr>
            <w:tcW w:w="8208" w:type="dxa"/>
            <w:tcBorders>
              <w:top w:val="nil"/>
              <w:left w:val="nil"/>
              <w:bottom w:val="nil"/>
              <w:right w:val="nil"/>
            </w:tcBorders>
          </w:tcPr>
          <w:p w14:paraId="5475DE60" w14:textId="77777777" w:rsidR="0010185B" w:rsidRDefault="0010185B">
            <w:pPr>
              <w:tabs>
                <w:tab w:val="left" w:pos="810"/>
              </w:tabs>
              <w:rPr>
                <w:bCs/>
                <w:sz w:val="28"/>
              </w:rPr>
            </w:pPr>
            <w:r>
              <w:rPr>
                <w:bCs/>
                <w:sz w:val="28"/>
              </w:rPr>
              <w:t>D. Technical Assistance</w:t>
            </w:r>
          </w:p>
        </w:tc>
        <w:tc>
          <w:tcPr>
            <w:tcW w:w="648" w:type="dxa"/>
            <w:tcBorders>
              <w:top w:val="nil"/>
              <w:left w:val="nil"/>
              <w:bottom w:val="nil"/>
              <w:right w:val="nil"/>
            </w:tcBorders>
          </w:tcPr>
          <w:p w14:paraId="5475DE61" w14:textId="77777777" w:rsidR="0010185B" w:rsidRDefault="00872B46">
            <w:pPr>
              <w:tabs>
                <w:tab w:val="left" w:pos="810"/>
              </w:tabs>
              <w:jc w:val="right"/>
              <w:rPr>
                <w:bCs/>
                <w:sz w:val="28"/>
              </w:rPr>
            </w:pPr>
            <w:r>
              <w:rPr>
                <w:bCs/>
                <w:sz w:val="28"/>
              </w:rPr>
              <w:t>2</w:t>
            </w:r>
          </w:p>
        </w:tc>
      </w:tr>
      <w:tr w:rsidR="0010185B" w14:paraId="5475DE65" w14:textId="77777777">
        <w:tc>
          <w:tcPr>
            <w:tcW w:w="8208" w:type="dxa"/>
            <w:tcBorders>
              <w:top w:val="nil"/>
              <w:left w:val="nil"/>
              <w:bottom w:val="nil"/>
              <w:right w:val="nil"/>
            </w:tcBorders>
          </w:tcPr>
          <w:p w14:paraId="5475DE63" w14:textId="77777777" w:rsidR="0010185B" w:rsidRDefault="0010185B">
            <w:pPr>
              <w:pStyle w:val="Footer"/>
              <w:tabs>
                <w:tab w:val="left" w:pos="810"/>
              </w:tabs>
              <w:rPr>
                <w:bCs/>
                <w:kern w:val="0"/>
                <w:sz w:val="28"/>
              </w:rPr>
            </w:pPr>
          </w:p>
        </w:tc>
        <w:tc>
          <w:tcPr>
            <w:tcW w:w="648" w:type="dxa"/>
            <w:tcBorders>
              <w:top w:val="nil"/>
              <w:left w:val="nil"/>
              <w:bottom w:val="nil"/>
              <w:right w:val="nil"/>
            </w:tcBorders>
          </w:tcPr>
          <w:p w14:paraId="5475DE64" w14:textId="77777777" w:rsidR="0010185B" w:rsidRDefault="0010185B">
            <w:pPr>
              <w:pStyle w:val="Footer"/>
              <w:tabs>
                <w:tab w:val="left" w:pos="810"/>
              </w:tabs>
              <w:jc w:val="right"/>
              <w:rPr>
                <w:bCs/>
                <w:kern w:val="0"/>
                <w:sz w:val="28"/>
              </w:rPr>
            </w:pPr>
          </w:p>
        </w:tc>
      </w:tr>
      <w:tr w:rsidR="0010185B" w14:paraId="5475DE68" w14:textId="77777777">
        <w:tc>
          <w:tcPr>
            <w:tcW w:w="8208" w:type="dxa"/>
            <w:tcBorders>
              <w:top w:val="nil"/>
              <w:left w:val="nil"/>
              <w:bottom w:val="nil"/>
              <w:right w:val="nil"/>
            </w:tcBorders>
          </w:tcPr>
          <w:p w14:paraId="5475DE66" w14:textId="77777777" w:rsidR="0010185B" w:rsidRDefault="0010185B">
            <w:pPr>
              <w:pStyle w:val="Footer"/>
              <w:tabs>
                <w:tab w:val="left" w:pos="810"/>
              </w:tabs>
              <w:rPr>
                <w:bCs/>
                <w:kern w:val="0"/>
                <w:sz w:val="28"/>
              </w:rPr>
            </w:pPr>
            <w:r>
              <w:rPr>
                <w:bCs/>
                <w:kern w:val="0"/>
                <w:sz w:val="28"/>
              </w:rPr>
              <w:t>E. Application Submittal</w:t>
            </w:r>
          </w:p>
        </w:tc>
        <w:tc>
          <w:tcPr>
            <w:tcW w:w="648" w:type="dxa"/>
            <w:tcBorders>
              <w:top w:val="nil"/>
              <w:left w:val="nil"/>
              <w:bottom w:val="nil"/>
              <w:right w:val="nil"/>
            </w:tcBorders>
          </w:tcPr>
          <w:p w14:paraId="5475DE67" w14:textId="77777777" w:rsidR="0010185B" w:rsidRDefault="00872B46">
            <w:pPr>
              <w:pStyle w:val="Footer"/>
              <w:tabs>
                <w:tab w:val="left" w:pos="810"/>
              </w:tabs>
              <w:jc w:val="right"/>
              <w:rPr>
                <w:bCs/>
                <w:kern w:val="0"/>
                <w:sz w:val="28"/>
              </w:rPr>
            </w:pPr>
            <w:r>
              <w:rPr>
                <w:bCs/>
                <w:kern w:val="0"/>
                <w:sz w:val="28"/>
              </w:rPr>
              <w:t>3</w:t>
            </w:r>
          </w:p>
        </w:tc>
      </w:tr>
      <w:tr w:rsidR="0010185B" w14:paraId="5475DE6B" w14:textId="77777777">
        <w:tc>
          <w:tcPr>
            <w:tcW w:w="8208" w:type="dxa"/>
            <w:tcBorders>
              <w:top w:val="nil"/>
              <w:left w:val="nil"/>
              <w:bottom w:val="nil"/>
              <w:right w:val="nil"/>
            </w:tcBorders>
          </w:tcPr>
          <w:p w14:paraId="5475DE69" w14:textId="77777777" w:rsidR="0010185B" w:rsidRDefault="0010185B">
            <w:pPr>
              <w:rPr>
                <w:bCs/>
                <w:sz w:val="28"/>
              </w:rPr>
            </w:pPr>
          </w:p>
        </w:tc>
        <w:tc>
          <w:tcPr>
            <w:tcW w:w="648" w:type="dxa"/>
            <w:tcBorders>
              <w:top w:val="nil"/>
              <w:left w:val="nil"/>
              <w:bottom w:val="nil"/>
              <w:right w:val="nil"/>
            </w:tcBorders>
          </w:tcPr>
          <w:p w14:paraId="5475DE6A" w14:textId="77777777" w:rsidR="0010185B" w:rsidRDefault="0010185B">
            <w:pPr>
              <w:jc w:val="right"/>
              <w:rPr>
                <w:bCs/>
                <w:sz w:val="28"/>
              </w:rPr>
            </w:pPr>
          </w:p>
        </w:tc>
      </w:tr>
      <w:tr w:rsidR="0010185B" w14:paraId="5475DE6E" w14:textId="77777777">
        <w:tc>
          <w:tcPr>
            <w:tcW w:w="8208" w:type="dxa"/>
            <w:tcBorders>
              <w:top w:val="nil"/>
              <w:left w:val="nil"/>
              <w:bottom w:val="nil"/>
              <w:right w:val="nil"/>
            </w:tcBorders>
          </w:tcPr>
          <w:p w14:paraId="5475DE6C" w14:textId="77777777" w:rsidR="0010185B" w:rsidRDefault="0010185B">
            <w:pPr>
              <w:rPr>
                <w:bCs/>
                <w:sz w:val="28"/>
              </w:rPr>
            </w:pPr>
            <w:r>
              <w:rPr>
                <w:bCs/>
                <w:sz w:val="28"/>
              </w:rPr>
              <w:t>F. Scope of Work</w:t>
            </w:r>
          </w:p>
        </w:tc>
        <w:tc>
          <w:tcPr>
            <w:tcW w:w="648" w:type="dxa"/>
            <w:tcBorders>
              <w:top w:val="nil"/>
              <w:left w:val="nil"/>
              <w:bottom w:val="nil"/>
              <w:right w:val="nil"/>
            </w:tcBorders>
          </w:tcPr>
          <w:p w14:paraId="5475DE6D" w14:textId="77777777" w:rsidR="0010185B" w:rsidRDefault="00872B46">
            <w:pPr>
              <w:jc w:val="right"/>
              <w:rPr>
                <w:bCs/>
                <w:sz w:val="28"/>
              </w:rPr>
            </w:pPr>
            <w:r>
              <w:rPr>
                <w:bCs/>
                <w:sz w:val="28"/>
              </w:rPr>
              <w:t>3</w:t>
            </w:r>
          </w:p>
        </w:tc>
      </w:tr>
      <w:tr w:rsidR="0010185B" w14:paraId="5475DE71" w14:textId="77777777">
        <w:tc>
          <w:tcPr>
            <w:tcW w:w="8208" w:type="dxa"/>
            <w:tcBorders>
              <w:top w:val="nil"/>
              <w:left w:val="nil"/>
              <w:bottom w:val="nil"/>
              <w:right w:val="nil"/>
            </w:tcBorders>
          </w:tcPr>
          <w:p w14:paraId="5475DE6F" w14:textId="77777777" w:rsidR="0010185B" w:rsidRDefault="0010185B">
            <w:pPr>
              <w:rPr>
                <w:bCs/>
                <w:sz w:val="28"/>
              </w:rPr>
            </w:pPr>
          </w:p>
        </w:tc>
        <w:tc>
          <w:tcPr>
            <w:tcW w:w="648" w:type="dxa"/>
            <w:tcBorders>
              <w:top w:val="nil"/>
              <w:left w:val="nil"/>
              <w:bottom w:val="nil"/>
              <w:right w:val="nil"/>
            </w:tcBorders>
          </w:tcPr>
          <w:p w14:paraId="5475DE70" w14:textId="77777777" w:rsidR="0010185B" w:rsidRDefault="0010185B">
            <w:pPr>
              <w:jc w:val="right"/>
              <w:rPr>
                <w:bCs/>
                <w:sz w:val="28"/>
              </w:rPr>
            </w:pPr>
          </w:p>
        </w:tc>
      </w:tr>
      <w:tr w:rsidR="0010185B" w14:paraId="5475DE74" w14:textId="77777777">
        <w:tc>
          <w:tcPr>
            <w:tcW w:w="8208" w:type="dxa"/>
            <w:tcBorders>
              <w:top w:val="nil"/>
              <w:left w:val="nil"/>
              <w:bottom w:val="nil"/>
              <w:right w:val="nil"/>
            </w:tcBorders>
          </w:tcPr>
          <w:p w14:paraId="5475DE72" w14:textId="77777777" w:rsidR="0010185B" w:rsidRDefault="0010185B">
            <w:pPr>
              <w:rPr>
                <w:bCs/>
                <w:sz w:val="28"/>
              </w:rPr>
            </w:pPr>
            <w:r>
              <w:rPr>
                <w:bCs/>
                <w:sz w:val="28"/>
              </w:rPr>
              <w:t>G. Appeal Procedures</w:t>
            </w:r>
          </w:p>
        </w:tc>
        <w:tc>
          <w:tcPr>
            <w:tcW w:w="648" w:type="dxa"/>
            <w:tcBorders>
              <w:top w:val="nil"/>
              <w:left w:val="nil"/>
              <w:bottom w:val="nil"/>
              <w:right w:val="nil"/>
            </w:tcBorders>
          </w:tcPr>
          <w:p w14:paraId="5475DE73" w14:textId="7B45F722" w:rsidR="0010185B" w:rsidRDefault="000D1E27">
            <w:pPr>
              <w:jc w:val="right"/>
              <w:rPr>
                <w:bCs/>
                <w:sz w:val="28"/>
              </w:rPr>
            </w:pPr>
            <w:r>
              <w:rPr>
                <w:bCs/>
                <w:sz w:val="28"/>
              </w:rPr>
              <w:t>4</w:t>
            </w:r>
          </w:p>
        </w:tc>
      </w:tr>
      <w:tr w:rsidR="0010185B" w14:paraId="5475DE77" w14:textId="77777777">
        <w:tc>
          <w:tcPr>
            <w:tcW w:w="8208" w:type="dxa"/>
            <w:tcBorders>
              <w:top w:val="nil"/>
              <w:left w:val="nil"/>
              <w:bottom w:val="nil"/>
              <w:right w:val="nil"/>
            </w:tcBorders>
          </w:tcPr>
          <w:p w14:paraId="5475DE75" w14:textId="77777777" w:rsidR="0010185B" w:rsidRDefault="0010185B">
            <w:pPr>
              <w:rPr>
                <w:bCs/>
              </w:rPr>
            </w:pPr>
          </w:p>
        </w:tc>
        <w:tc>
          <w:tcPr>
            <w:tcW w:w="648" w:type="dxa"/>
            <w:tcBorders>
              <w:top w:val="nil"/>
              <w:left w:val="nil"/>
              <w:bottom w:val="nil"/>
              <w:right w:val="nil"/>
            </w:tcBorders>
          </w:tcPr>
          <w:p w14:paraId="5475DE76" w14:textId="77777777" w:rsidR="0010185B" w:rsidRDefault="0010185B">
            <w:pPr>
              <w:jc w:val="right"/>
              <w:rPr>
                <w:bCs/>
              </w:rPr>
            </w:pPr>
          </w:p>
        </w:tc>
      </w:tr>
    </w:tbl>
    <w:p w14:paraId="5475DE78" w14:textId="77777777" w:rsidR="0010185B" w:rsidRDefault="0010185B">
      <w:pPr>
        <w:jc w:val="center"/>
      </w:pPr>
      <w:r>
        <w:br w:type="page"/>
      </w:r>
    </w:p>
    <w:p w14:paraId="5475DE79" w14:textId="77777777" w:rsidR="0010185B" w:rsidRDefault="0010185B">
      <w:pPr>
        <w:jc w:val="center"/>
      </w:pPr>
    </w:p>
    <w:p w14:paraId="5475DE7A" w14:textId="74CDC3EF" w:rsidR="0010185B" w:rsidRDefault="0010185B">
      <w:pPr>
        <w:pStyle w:val="Heading1"/>
        <w:jc w:val="center"/>
        <w:rPr>
          <w:rFonts w:ascii="Times New Roman" w:hAnsi="Times New Roman"/>
          <w:sz w:val="32"/>
          <w:szCs w:val="32"/>
        </w:rPr>
      </w:pPr>
      <w:r>
        <w:rPr>
          <w:rFonts w:ascii="Times New Roman" w:hAnsi="Times New Roman"/>
          <w:sz w:val="32"/>
          <w:szCs w:val="32"/>
        </w:rPr>
        <w:t xml:space="preserve">FISCAL YEAR </w:t>
      </w:r>
      <w:r w:rsidR="003B422A">
        <w:rPr>
          <w:rFonts w:ascii="Times New Roman" w:hAnsi="Times New Roman"/>
          <w:sz w:val="32"/>
          <w:szCs w:val="32"/>
        </w:rPr>
        <w:t>2017</w:t>
      </w:r>
      <w:r>
        <w:rPr>
          <w:rFonts w:ascii="Times New Roman" w:hAnsi="Times New Roman"/>
          <w:sz w:val="32"/>
          <w:szCs w:val="32"/>
        </w:rPr>
        <w:t xml:space="preserve"> REQUEST FOR PROPOSAL GUIDE</w:t>
      </w:r>
    </w:p>
    <w:p w14:paraId="5475DE7B" w14:textId="77777777" w:rsidR="0010185B" w:rsidRDefault="0010185B">
      <w:pPr>
        <w:pStyle w:val="Heading1"/>
        <w:rPr>
          <w:rFonts w:ascii="Times New Roman" w:hAnsi="Times New Roman"/>
          <w:szCs w:val="28"/>
        </w:rPr>
      </w:pPr>
      <w:r>
        <w:rPr>
          <w:rFonts w:ascii="Times New Roman" w:hAnsi="Times New Roman"/>
          <w:szCs w:val="28"/>
        </w:rPr>
        <w:t>PART I.   INTRODUCTION</w:t>
      </w:r>
    </w:p>
    <w:p w14:paraId="5475DE7C" w14:textId="77777777" w:rsidR="0010185B" w:rsidRDefault="0010185B">
      <w:pPr>
        <w:pStyle w:val="Heading1"/>
        <w:rPr>
          <w:rFonts w:ascii="Times New Roman" w:hAnsi="Times New Roman"/>
          <w:b w:val="0"/>
          <w:sz w:val="24"/>
        </w:rPr>
      </w:pPr>
      <w:r>
        <w:rPr>
          <w:rFonts w:ascii="Times New Roman" w:hAnsi="Times New Roman"/>
          <w:sz w:val="24"/>
        </w:rPr>
        <w:t>A.  BACKGROUND</w:t>
      </w:r>
    </w:p>
    <w:p w14:paraId="5475DE7D" w14:textId="77777777" w:rsidR="0010185B" w:rsidRDefault="0010185B">
      <w:pPr>
        <w:pStyle w:val="BodyText"/>
      </w:pPr>
      <w:r>
        <w:t xml:space="preserve">The Older Americans Act of 1965, as amended, provides grant funding for the development of comprehensive and coordinated service systems for older individuals.  The </w:t>
      </w:r>
      <w:r w:rsidR="00706A58">
        <w:fldChar w:fldCharType="begin">
          <w:ffData>
            <w:name w:val="Text7"/>
            <w:enabled/>
            <w:calcOnExit w:val="0"/>
            <w:textInput/>
          </w:ffData>
        </w:fldChar>
      </w:r>
      <w:bookmarkStart w:id="0" w:name="Text7"/>
      <w:r>
        <w:instrText xml:space="preserve"> FORMTEXT </w:instrText>
      </w:r>
      <w:r w:rsidR="00706A58">
        <w:fldChar w:fldCharType="separate"/>
      </w:r>
      <w:r w:rsidR="00304743">
        <w:rPr>
          <w:noProof/>
        </w:rPr>
        <w:t>ASCOG</w:t>
      </w:r>
      <w:r w:rsidR="00706A58">
        <w:fldChar w:fldCharType="end"/>
      </w:r>
      <w:bookmarkEnd w:id="0"/>
      <w:r>
        <w:t xml:space="preserve"> Area Agency on Aging administers Older Americans Act funding in the counties of </w:t>
      </w:r>
      <w:r w:rsidR="00706A58">
        <w:fldChar w:fldCharType="begin">
          <w:ffData>
            <w:name w:val="Text8"/>
            <w:enabled/>
            <w:calcOnExit w:val="0"/>
            <w:textInput/>
          </w:ffData>
        </w:fldChar>
      </w:r>
      <w:bookmarkStart w:id="1" w:name="Text8"/>
      <w:r>
        <w:instrText xml:space="preserve"> FORMTEXT </w:instrText>
      </w:r>
      <w:r w:rsidR="00706A58">
        <w:fldChar w:fldCharType="separate"/>
      </w:r>
      <w:r w:rsidR="00304743">
        <w:rPr>
          <w:noProof/>
        </w:rPr>
        <w:t>Caddo, Comanche, Cotton, Grady, Jefferson, McClain, Stephens and Tillman</w:t>
      </w:r>
      <w:r w:rsidR="00706A58">
        <w:fldChar w:fldCharType="end"/>
      </w:r>
      <w:bookmarkEnd w:id="1"/>
      <w:r>
        <w:t xml:space="preserve"> (planning and service area).  It is the Area Agency on Aging’s responsibility to assess the needs of older individuals in the planning and service area and to fund (or advocate for) services to meet the identified needs. Older individuals are defined as all persons 60 years of age and over.  Services must be targeted to older individuals who are in greatest social and economic need, with particular attention to low-income minority individuals and older individuals residing in rural areas.</w:t>
      </w:r>
    </w:p>
    <w:p w14:paraId="5475DE7E" w14:textId="77777777" w:rsidR="0010185B" w:rsidRDefault="0010185B">
      <w:pPr>
        <w:pStyle w:val="BodyText"/>
      </w:pPr>
      <w:r>
        <w:t>The purpose of this guide is to identify potential, quality providers of services to older individuals.  The application references but does not outline in detail each responsibility associated with the acceptance of Older Americans Act funding.  All responsibilities will be discussed, and copies of relevant policy/statute will be available for review during the proposers’ conference. See Technical Assistance section.</w:t>
      </w:r>
    </w:p>
    <w:p w14:paraId="5475DE7F" w14:textId="77777777" w:rsidR="0010185B" w:rsidRDefault="0010185B">
      <w:pPr>
        <w:pStyle w:val="Heading1"/>
        <w:rPr>
          <w:rFonts w:ascii="Times New Roman" w:hAnsi="Times New Roman"/>
          <w:b w:val="0"/>
          <w:sz w:val="24"/>
        </w:rPr>
      </w:pPr>
      <w:r>
        <w:rPr>
          <w:rFonts w:ascii="Times New Roman" w:hAnsi="Times New Roman"/>
          <w:sz w:val="24"/>
        </w:rPr>
        <w:t>B.  ELIGIBLE APPLICANTS</w:t>
      </w:r>
    </w:p>
    <w:p w14:paraId="5475DE80" w14:textId="734A7156" w:rsidR="0010185B" w:rsidRDefault="0010185B">
      <w:pPr>
        <w:pStyle w:val="BodyText"/>
      </w:pPr>
      <w:r>
        <w:t>Organizations eligible to apply for funding under this request for proposal (RFP) include non-profit agencies, private for-profit agencies, and local city/county governmental entities who have the capacity to meet the requirements for service delivery as outlined in the Older Americans Act as amended and applicable regulations/policy.  Debarred/suspended parties are not eligible to apply for funding.</w:t>
      </w:r>
    </w:p>
    <w:p w14:paraId="5475DE81" w14:textId="77777777" w:rsidR="0010185B" w:rsidRDefault="0010185B">
      <w:pPr>
        <w:pStyle w:val="Heading1"/>
        <w:rPr>
          <w:rFonts w:ascii="Times New Roman" w:hAnsi="Times New Roman"/>
          <w:b w:val="0"/>
          <w:sz w:val="24"/>
        </w:rPr>
      </w:pPr>
      <w:r>
        <w:rPr>
          <w:rFonts w:ascii="Times New Roman" w:hAnsi="Times New Roman"/>
          <w:sz w:val="24"/>
        </w:rPr>
        <w:t>C.  GRANT/CONTRACT PERIOD</w:t>
      </w:r>
    </w:p>
    <w:p w14:paraId="5475DE82" w14:textId="7FD172B4" w:rsidR="0010185B" w:rsidRDefault="0010185B">
      <w:pPr>
        <w:pStyle w:val="BodyText"/>
      </w:pPr>
      <w:r>
        <w:t xml:space="preserve">Older Americans Act funding is granted for up to </w:t>
      </w:r>
      <w:r w:rsidR="002C64E0">
        <w:t xml:space="preserve">9 </w:t>
      </w:r>
      <w:r>
        <w:t xml:space="preserve"> months.  The maximum project period will be from </w:t>
      </w:r>
      <w:r w:rsidR="002C64E0">
        <w:t>October</w:t>
      </w:r>
      <w:r>
        <w:t xml:space="preserve"> 1, </w:t>
      </w:r>
      <w:r w:rsidR="002259CF">
        <w:t>2016</w:t>
      </w:r>
      <w:r>
        <w:t xml:space="preserve"> through June 30, </w:t>
      </w:r>
      <w:r w:rsidR="002259CF">
        <w:t>2017.</w:t>
      </w:r>
      <w:r w:rsidR="00213266">
        <w:t xml:space="preserve">  ASCOG Area Agency on Aging may approve existing and ongoing contracts for up to four years</w:t>
      </w:r>
      <w:r>
        <w:t xml:space="preserve">. </w:t>
      </w:r>
      <w:r>
        <w:rPr>
          <w:i/>
        </w:rPr>
        <w:t>NOTE: Grant extensions and amendments may be negotiated at the discretion of the Area Agency on Aging.</w:t>
      </w:r>
      <w:r>
        <w:t xml:space="preserve">  </w:t>
      </w:r>
    </w:p>
    <w:p w14:paraId="5475DE83" w14:textId="77777777" w:rsidR="0010185B" w:rsidRDefault="0010185B">
      <w:pPr>
        <w:pStyle w:val="Heading1"/>
        <w:tabs>
          <w:tab w:val="left" w:pos="3960"/>
        </w:tabs>
        <w:rPr>
          <w:rFonts w:ascii="Times New Roman" w:hAnsi="Times New Roman"/>
          <w:b w:val="0"/>
          <w:sz w:val="24"/>
        </w:rPr>
      </w:pPr>
      <w:r>
        <w:rPr>
          <w:rFonts w:ascii="Times New Roman" w:hAnsi="Times New Roman"/>
          <w:sz w:val="24"/>
        </w:rPr>
        <w:t>D.  TECHNICAL ASSISTANCE</w:t>
      </w:r>
      <w:r>
        <w:rPr>
          <w:rFonts w:ascii="Times New Roman" w:hAnsi="Times New Roman"/>
          <w:b w:val="0"/>
          <w:sz w:val="24"/>
        </w:rPr>
        <w:t xml:space="preserve">  </w:t>
      </w:r>
    </w:p>
    <w:p w14:paraId="5475DE85" w14:textId="14A82401" w:rsidR="00240C8C" w:rsidRDefault="0010185B">
      <w:pPr>
        <w:pStyle w:val="BodyText"/>
      </w:pPr>
      <w:r>
        <w:t xml:space="preserve">The Area Agency on Aging provides technical assistance to applicants who request assistance, in writing, no later than seven calendar days prior to the closing of the application period.  To request technical assistance, please submit your request </w:t>
      </w:r>
      <w:r w:rsidR="00EB116D">
        <w:t xml:space="preserve">by email </w:t>
      </w:r>
      <w:r>
        <w:t xml:space="preserve">to: </w:t>
      </w:r>
      <w:r w:rsidR="00EB116D">
        <w:t xml:space="preserve">Ken Jones, AAA Director, </w:t>
      </w:r>
      <w:hyperlink r:id="rId10" w:history="1">
        <w:r w:rsidR="00EB116D" w:rsidRPr="008E0E1A">
          <w:rPr>
            <w:rStyle w:val="Hyperlink"/>
          </w:rPr>
          <w:t>jone_ke@ascog.org</w:t>
        </w:r>
      </w:hyperlink>
      <w:r w:rsidR="00984F6B">
        <w:t xml:space="preserve">.  </w:t>
      </w:r>
      <w:r w:rsidR="00F43C1A">
        <w:t>The</w:t>
      </w:r>
      <w:r>
        <w:t xml:space="preserve"> proposers’ conference will be held </w:t>
      </w:r>
      <w:r w:rsidR="002C64E0">
        <w:t>at 1</w:t>
      </w:r>
      <w:r w:rsidR="009674C3">
        <w:t xml:space="preserve">:00 </w:t>
      </w:r>
      <w:r w:rsidR="002C64E0">
        <w:t>p</w:t>
      </w:r>
      <w:r w:rsidR="005F7072">
        <w:t>.m.,</w:t>
      </w:r>
      <w:r w:rsidR="002923C2">
        <w:t xml:space="preserve"> </w:t>
      </w:r>
      <w:r w:rsidR="002C64E0">
        <w:t>Thursday</w:t>
      </w:r>
      <w:r w:rsidR="005F7072">
        <w:t xml:space="preserve">, </w:t>
      </w:r>
      <w:r w:rsidR="009674C3">
        <w:t>A</w:t>
      </w:r>
      <w:r w:rsidR="002C64E0">
        <w:t>ugust 18</w:t>
      </w:r>
      <w:r w:rsidR="008D63B0">
        <w:t xml:space="preserve"> at the Red Riv</w:t>
      </w:r>
      <w:r w:rsidR="005F7072">
        <w:t>er Technology Center, Business Building</w:t>
      </w:r>
      <w:r w:rsidR="00301809">
        <w:t>, Room B-106</w:t>
      </w:r>
      <w:bookmarkStart w:id="2" w:name="_GoBack"/>
      <w:bookmarkEnd w:id="2"/>
      <w:r w:rsidR="005F7072">
        <w:t xml:space="preserve"> in Duncan</w:t>
      </w:r>
      <w:r w:rsidR="008D63B0">
        <w:t>.</w:t>
      </w:r>
      <w:r>
        <w:t xml:space="preserve">  </w:t>
      </w:r>
      <w:r>
        <w:rPr>
          <w:u w:val="single"/>
        </w:rPr>
        <w:t>Prospective applicants must attend the proposers’ conference in order to be considered for funding</w:t>
      </w:r>
      <w:r>
        <w:t xml:space="preserve">. Conference discussion will include an </w:t>
      </w:r>
      <w:r>
        <w:lastRenderedPageBreak/>
        <w:t>outline of all responsibilities related to the receipt of funding</w:t>
      </w:r>
      <w:r w:rsidR="005F7072">
        <w:t>, applicable</w:t>
      </w:r>
      <w:r w:rsidR="002923C2">
        <w:t xml:space="preserve"> standards and</w:t>
      </w:r>
      <w:r>
        <w:t xml:space="preserve"> policy</w:t>
      </w:r>
      <w:r w:rsidR="002923C2">
        <w:t>.</w:t>
      </w:r>
    </w:p>
    <w:p w14:paraId="5475DE86" w14:textId="7025F26A" w:rsidR="00240C8C" w:rsidRDefault="00240C8C">
      <w:pPr>
        <w:pStyle w:val="BodyText"/>
      </w:pPr>
      <w:r>
        <w:t>Technical assistance will not be available until the proposers’ conference.  This is to ensure that all prospective proposers receive the same information.</w:t>
      </w:r>
    </w:p>
    <w:p w14:paraId="4B9CCCD0" w14:textId="77777777" w:rsidR="00017EB2" w:rsidRDefault="00017EB2" w:rsidP="00017EB2">
      <w:pPr>
        <w:pStyle w:val="BodyText"/>
      </w:pPr>
      <w:r>
        <w:t xml:space="preserve">Technical assistance responses will be provided online at </w:t>
      </w:r>
      <w:hyperlink r:id="rId11" w:history="1">
        <w:r w:rsidRPr="001B22E2">
          <w:rPr>
            <w:rStyle w:val="Hyperlink"/>
          </w:rPr>
          <w:t>www.ascog.org</w:t>
        </w:r>
      </w:hyperlink>
      <w:r>
        <w:t xml:space="preserve"> for all potential applicants to review.</w:t>
      </w:r>
    </w:p>
    <w:p w14:paraId="41840783" w14:textId="78FEF6A1" w:rsidR="005F7072" w:rsidRDefault="00AD0FE7">
      <w:pPr>
        <w:pStyle w:val="BodyText"/>
      </w:pPr>
      <w:r>
        <w:t>Outside of the</w:t>
      </w:r>
      <w:r w:rsidR="005F7072">
        <w:t xml:space="preserve"> proposers’ conference only email requests for technical assistance will be accepted.  </w:t>
      </w:r>
      <w:r w:rsidR="002C64E0">
        <w:t>The deadline to submit requests for technical assistance is August 25.  Responses to technical assistance requests will be posted to the ASCOG website for review by all applicants.</w:t>
      </w:r>
    </w:p>
    <w:p w14:paraId="5475DE87" w14:textId="77777777" w:rsidR="0010185B" w:rsidRDefault="0010185B">
      <w:pPr>
        <w:pStyle w:val="BodyText"/>
        <w:rPr>
          <w:b/>
        </w:rPr>
      </w:pPr>
    </w:p>
    <w:p w14:paraId="5475DE88" w14:textId="77777777" w:rsidR="0010185B" w:rsidRDefault="0010185B">
      <w:pPr>
        <w:pStyle w:val="BodyText"/>
        <w:rPr>
          <w:b/>
        </w:rPr>
      </w:pPr>
      <w:r>
        <w:rPr>
          <w:b/>
        </w:rPr>
        <w:t>E.  APPLICATION SUBMITTAL</w:t>
      </w:r>
    </w:p>
    <w:p w14:paraId="5475DE89" w14:textId="1B59124D" w:rsidR="0010185B" w:rsidRDefault="0010185B">
      <w:pPr>
        <w:pStyle w:val="BodyText"/>
        <w:rPr>
          <w:szCs w:val="24"/>
        </w:rPr>
      </w:pPr>
      <w:r>
        <w:t xml:space="preserve">This guide is applicable for funds allocated under Title III of the Older Americans Act, Parts B, C, D, and E.  Each section of the application is completed in accordance with outlined instructions.  Responses should be typed and double-spaced.  Use forms where indicated.  </w:t>
      </w:r>
      <w:r w:rsidR="002923C2" w:rsidRPr="005E1725">
        <w:rPr>
          <w:u w:val="single"/>
        </w:rPr>
        <w:t xml:space="preserve">The original, signed application and </w:t>
      </w:r>
      <w:r w:rsidR="00A67FA3" w:rsidRPr="005E1725">
        <w:rPr>
          <w:u w:val="single"/>
        </w:rPr>
        <w:t>2 copies must be received by</w:t>
      </w:r>
      <w:r w:rsidR="00AD0FE7" w:rsidRPr="005E1725">
        <w:rPr>
          <w:u w:val="single"/>
        </w:rPr>
        <w:t xml:space="preserve"> </w:t>
      </w:r>
      <w:r w:rsidR="002C64E0">
        <w:rPr>
          <w:u w:val="single"/>
        </w:rPr>
        <w:t>September 1</w:t>
      </w:r>
      <w:r w:rsidR="005E1725" w:rsidRPr="005E1725">
        <w:rPr>
          <w:u w:val="single"/>
        </w:rPr>
        <w:t>, 2016</w:t>
      </w:r>
      <w:r w:rsidR="002923C2" w:rsidRPr="005E1725">
        <w:rPr>
          <w:u w:val="single"/>
        </w:rPr>
        <w:t xml:space="preserve">. </w:t>
      </w:r>
      <w:r w:rsidR="002923C2">
        <w:t xml:space="preserve"> Applications must be mailed or hand-delivered to 802 W. Main, PO Box 1647, Duncan OK 73534-1647.</w:t>
      </w:r>
      <w:r>
        <w:rPr>
          <w:szCs w:val="24"/>
        </w:rPr>
        <w:t xml:space="preserve"> </w:t>
      </w:r>
      <w:r w:rsidR="00920AF9">
        <w:rPr>
          <w:szCs w:val="24"/>
        </w:rPr>
        <w:t xml:space="preserve"> </w:t>
      </w:r>
      <w:r w:rsidR="00AD0FE7">
        <w:rPr>
          <w:szCs w:val="24"/>
        </w:rPr>
        <w:t>In accordance with DHS policy, l</w:t>
      </w:r>
      <w:r w:rsidR="00920AF9">
        <w:rPr>
          <w:szCs w:val="24"/>
        </w:rPr>
        <w:t>ate proposals will not be accepted.</w:t>
      </w:r>
    </w:p>
    <w:p w14:paraId="5475DE8A" w14:textId="77777777" w:rsidR="0010185B" w:rsidRDefault="0010185B">
      <w:pPr>
        <w:pStyle w:val="BodyText"/>
        <w:rPr>
          <w:szCs w:val="24"/>
        </w:rPr>
      </w:pPr>
      <w:r>
        <w:rPr>
          <w:b/>
          <w:szCs w:val="24"/>
        </w:rPr>
        <w:t>NOTE:  INCOMPLETE APPLICATIONS WILL NOT BE ACCEPTED</w:t>
      </w:r>
      <w:r>
        <w:rPr>
          <w:szCs w:val="24"/>
        </w:rPr>
        <w:t>.</w:t>
      </w:r>
    </w:p>
    <w:p w14:paraId="5475DE8B" w14:textId="77777777" w:rsidR="0010185B" w:rsidRDefault="0010185B">
      <w:pPr>
        <w:pStyle w:val="Heading1"/>
        <w:rPr>
          <w:rFonts w:ascii="Times New Roman" w:hAnsi="Times New Roman"/>
          <w:b w:val="0"/>
          <w:sz w:val="24"/>
        </w:rPr>
      </w:pPr>
      <w:r>
        <w:rPr>
          <w:rFonts w:ascii="Times New Roman" w:hAnsi="Times New Roman"/>
          <w:sz w:val="24"/>
        </w:rPr>
        <w:t>F.  SCOPE OF WORK- Title III</w:t>
      </w:r>
    </w:p>
    <w:p w14:paraId="5475DE8C" w14:textId="13FCC4A0" w:rsidR="0010185B" w:rsidRDefault="0010185B">
      <w:pPr>
        <w:pStyle w:val="BodyText"/>
      </w:pPr>
      <w:r>
        <w:t xml:space="preserve">The </w:t>
      </w:r>
      <w:r w:rsidR="00706A58">
        <w:fldChar w:fldCharType="begin">
          <w:ffData>
            <w:name w:val="Text14"/>
            <w:enabled/>
            <w:calcOnExit w:val="0"/>
            <w:textInput/>
          </w:ffData>
        </w:fldChar>
      </w:r>
      <w:bookmarkStart w:id="3" w:name="Text14"/>
      <w:r>
        <w:instrText xml:space="preserve"> FORMTEXT </w:instrText>
      </w:r>
      <w:r w:rsidR="00706A58">
        <w:fldChar w:fldCharType="separate"/>
      </w:r>
      <w:r w:rsidR="00304743">
        <w:rPr>
          <w:noProof/>
        </w:rPr>
        <w:t>ASCOG</w:t>
      </w:r>
      <w:r w:rsidR="00706A58">
        <w:fldChar w:fldCharType="end"/>
      </w:r>
      <w:bookmarkEnd w:id="3"/>
      <w:r>
        <w:t xml:space="preserve"> Area Agency on Aging will award funding for the following services </w:t>
      </w:r>
      <w:r w:rsidR="00B05A2E">
        <w:t xml:space="preserve">for the  estimated </w:t>
      </w:r>
      <w:r>
        <w:t xml:space="preserve">amounts </w:t>
      </w:r>
      <w:r w:rsidR="00B05A2E">
        <w:t xml:space="preserve">as indicated below </w:t>
      </w:r>
      <w:r>
        <w:t xml:space="preserve">(Older Americans Act Title III funds only) for the period of </w:t>
      </w:r>
      <w:r w:rsidR="002C64E0">
        <w:t>October</w:t>
      </w:r>
      <w:r>
        <w:t xml:space="preserve"> 1, </w:t>
      </w:r>
      <w:r w:rsidR="00AD0FE7">
        <w:t>2016</w:t>
      </w:r>
      <w:r>
        <w:t xml:space="preserve"> through June 30,</w:t>
      </w:r>
      <w:r w:rsidR="00AD0FE7">
        <w:t xml:space="preserve"> 2017</w:t>
      </w:r>
      <w:r w:rsidR="00C27F1C">
        <w:t xml:space="preserve"> with possible extensions</w:t>
      </w:r>
      <w:r>
        <w:t>.  See Part IV Appendix D - Unavailability of Funding Clause.  NOTE: The Area Agency on Aging is not obligated to award funding if, in the opinion of its governing board, no applications are received which meet or exceed the requirements of this RFP.</w:t>
      </w:r>
    </w:p>
    <w:p w14:paraId="5475DEA2" w14:textId="4F491220" w:rsidR="00CC5A2F" w:rsidRDefault="00AD0FE7">
      <w:pPr>
        <w:overflowPunct/>
        <w:autoSpaceDE/>
        <w:autoSpaceDN/>
        <w:adjustRightInd/>
        <w:textAlignment w:val="auto"/>
        <w:rPr>
          <w:rFonts w:ascii="Arial" w:hAnsi="Arial" w:cs="Arial"/>
          <w:kern w:val="28"/>
        </w:rPr>
      </w:pPr>
      <w:r>
        <w:rPr>
          <w:rFonts w:ascii="Arial" w:hAnsi="Arial" w:cs="Arial"/>
          <w:kern w:val="28"/>
        </w:rPr>
        <w:t>For this request for proposals, ASCOG will fund the following (subject to availability of funding for SFY17).</w:t>
      </w:r>
    </w:p>
    <w:p w14:paraId="4EC9E94C" w14:textId="77777777" w:rsidR="00DC423A" w:rsidRDefault="00DC423A">
      <w:pPr>
        <w:overflowPunct/>
        <w:autoSpaceDE/>
        <w:autoSpaceDN/>
        <w:adjustRightInd/>
        <w:textAlignment w:val="auto"/>
        <w:rPr>
          <w:rFonts w:ascii="Arial" w:hAnsi="Arial" w:cs="Arial"/>
          <w:kern w:val="28"/>
        </w:rPr>
      </w:pPr>
    </w:p>
    <w:p w14:paraId="41A76D2C" w14:textId="06B45267" w:rsidR="00DC423A" w:rsidRDefault="00DC423A">
      <w:pPr>
        <w:overflowPunct/>
        <w:autoSpaceDE/>
        <w:autoSpaceDN/>
        <w:adjustRightInd/>
        <w:textAlignment w:val="auto"/>
        <w:rPr>
          <w:rFonts w:ascii="Arial" w:hAnsi="Arial" w:cs="Arial"/>
          <w:kern w:val="28"/>
        </w:rPr>
      </w:pPr>
      <w:r>
        <w:t>* Funding is estimated and is subject to change.</w:t>
      </w:r>
    </w:p>
    <w:p w14:paraId="5475DEA3" w14:textId="77777777" w:rsidR="00F43CA7" w:rsidRDefault="00F43CA7">
      <w:pPr>
        <w:overflowPunct/>
        <w:autoSpaceDE/>
        <w:autoSpaceDN/>
        <w:adjustRightInd/>
        <w:textAlignment w:val="auto"/>
        <w:rPr>
          <w:rFonts w:ascii="Arial" w:hAnsi="Arial" w:cs="Arial"/>
          <w:kern w:val="28"/>
        </w:rPr>
      </w:pPr>
      <w:r>
        <w:rPr>
          <w:rFonts w:ascii="Arial" w:hAnsi="Arial" w:cs="Arial"/>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3"/>
        <w:gridCol w:w="1629"/>
        <w:gridCol w:w="1629"/>
        <w:gridCol w:w="1629"/>
      </w:tblGrid>
      <w:tr w:rsidR="00A0081E" w14:paraId="5475DEA7" w14:textId="7371E2DF" w:rsidTr="00A540DC">
        <w:trPr>
          <w:jc w:val="center"/>
        </w:trPr>
        <w:tc>
          <w:tcPr>
            <w:tcW w:w="3743" w:type="dxa"/>
            <w:shd w:val="pct15" w:color="auto" w:fill="auto"/>
          </w:tcPr>
          <w:p w14:paraId="5475DEA4" w14:textId="77777777" w:rsidR="00A0081E" w:rsidRDefault="00A0081E">
            <w:pPr>
              <w:pStyle w:val="BodyText"/>
              <w:jc w:val="center"/>
              <w:rPr>
                <w:b/>
                <w:bCs/>
              </w:rPr>
            </w:pPr>
            <w:r>
              <w:rPr>
                <w:b/>
                <w:bCs/>
              </w:rPr>
              <w:lastRenderedPageBreak/>
              <w:t>SERVICES FROM TAXONOMY</w:t>
            </w:r>
          </w:p>
          <w:p w14:paraId="5475DEA5" w14:textId="6208FC70" w:rsidR="00A0081E" w:rsidRDefault="000D1E27" w:rsidP="00663F64">
            <w:pPr>
              <w:pStyle w:val="BodyText"/>
              <w:jc w:val="center"/>
              <w:rPr>
                <w:b/>
                <w:bCs/>
              </w:rPr>
            </w:pPr>
            <w:r>
              <w:rPr>
                <w:b/>
                <w:bCs/>
              </w:rPr>
              <w:t>County</w:t>
            </w:r>
          </w:p>
        </w:tc>
        <w:tc>
          <w:tcPr>
            <w:tcW w:w="1629" w:type="dxa"/>
            <w:shd w:val="pct15" w:color="auto" w:fill="auto"/>
          </w:tcPr>
          <w:p w14:paraId="3E48501B" w14:textId="3B32C481" w:rsidR="00A0081E" w:rsidRDefault="00A0081E" w:rsidP="00CE373C">
            <w:pPr>
              <w:pStyle w:val="BodyText"/>
              <w:jc w:val="center"/>
              <w:rPr>
                <w:b/>
                <w:bCs/>
              </w:rPr>
            </w:pPr>
            <w:r>
              <w:t xml:space="preserve">Transportation </w:t>
            </w:r>
            <w:r w:rsidR="00CE373C">
              <w:t>Funding</w:t>
            </w:r>
          </w:p>
        </w:tc>
        <w:tc>
          <w:tcPr>
            <w:tcW w:w="1629" w:type="dxa"/>
            <w:shd w:val="pct15" w:color="auto" w:fill="auto"/>
          </w:tcPr>
          <w:p w14:paraId="0DC3D767" w14:textId="2BDF0779" w:rsidR="00A0081E" w:rsidRDefault="00A0081E">
            <w:pPr>
              <w:pStyle w:val="BodyText"/>
              <w:jc w:val="center"/>
            </w:pPr>
            <w:r>
              <w:t>Transportation Units (Trips)</w:t>
            </w:r>
          </w:p>
        </w:tc>
        <w:tc>
          <w:tcPr>
            <w:tcW w:w="1629" w:type="dxa"/>
            <w:shd w:val="pct15" w:color="auto" w:fill="auto"/>
          </w:tcPr>
          <w:p w14:paraId="73197B3F" w14:textId="3D875BE1" w:rsidR="00A0081E" w:rsidRDefault="00A0081E">
            <w:pPr>
              <w:pStyle w:val="BodyText"/>
              <w:jc w:val="center"/>
            </w:pPr>
            <w:r>
              <w:t>Transportation Unduplicated Persons Served</w:t>
            </w:r>
          </w:p>
        </w:tc>
      </w:tr>
      <w:tr w:rsidR="00A0081E" w:rsidRPr="009674C3" w14:paraId="30574B8A" w14:textId="0D9D91D4" w:rsidTr="00A540DC">
        <w:trPr>
          <w:jc w:val="center"/>
        </w:trPr>
        <w:tc>
          <w:tcPr>
            <w:tcW w:w="3743" w:type="dxa"/>
          </w:tcPr>
          <w:p w14:paraId="61461025" w14:textId="42B112AD" w:rsidR="00A0081E" w:rsidRPr="009674C3" w:rsidRDefault="000D1E27">
            <w:pPr>
              <w:pStyle w:val="BodyText"/>
              <w:jc w:val="center"/>
              <w:rPr>
                <w:b/>
              </w:rPr>
            </w:pPr>
            <w:r>
              <w:rPr>
                <w:b/>
              </w:rPr>
              <w:t>Comanche</w:t>
            </w:r>
          </w:p>
        </w:tc>
        <w:tc>
          <w:tcPr>
            <w:tcW w:w="1629" w:type="dxa"/>
          </w:tcPr>
          <w:p w14:paraId="59384870" w14:textId="22961144" w:rsidR="00A0081E" w:rsidRPr="009674C3" w:rsidRDefault="00A540DC" w:rsidP="00C91B49">
            <w:pPr>
              <w:pStyle w:val="BodyText"/>
              <w:jc w:val="center"/>
              <w:rPr>
                <w:b/>
              </w:rPr>
            </w:pPr>
            <w:r>
              <w:rPr>
                <w:b/>
              </w:rPr>
              <w:t>$</w:t>
            </w:r>
            <w:r w:rsidR="00BA11F3">
              <w:rPr>
                <w:b/>
              </w:rPr>
              <w:t>46,960</w:t>
            </w:r>
          </w:p>
        </w:tc>
        <w:tc>
          <w:tcPr>
            <w:tcW w:w="1629" w:type="dxa"/>
          </w:tcPr>
          <w:p w14:paraId="37A64D1D" w14:textId="4A26A545" w:rsidR="00A0081E" w:rsidRPr="009674C3" w:rsidRDefault="00BA11F3" w:rsidP="00BA11F3">
            <w:pPr>
              <w:pStyle w:val="BodyText"/>
              <w:jc w:val="center"/>
              <w:rPr>
                <w:b/>
              </w:rPr>
            </w:pPr>
            <w:r>
              <w:rPr>
                <w:b/>
              </w:rPr>
              <w:t>5,870</w:t>
            </w:r>
          </w:p>
        </w:tc>
        <w:tc>
          <w:tcPr>
            <w:tcW w:w="1629" w:type="dxa"/>
          </w:tcPr>
          <w:p w14:paraId="70F0195A" w14:textId="3E49327F" w:rsidR="00A0081E" w:rsidRPr="009674C3" w:rsidRDefault="00C91B49">
            <w:pPr>
              <w:pStyle w:val="BodyText"/>
              <w:jc w:val="center"/>
              <w:rPr>
                <w:b/>
              </w:rPr>
            </w:pPr>
            <w:r>
              <w:rPr>
                <w:b/>
              </w:rPr>
              <w:t>9</w:t>
            </w:r>
            <w:r w:rsidR="00BA11F3">
              <w:rPr>
                <w:b/>
              </w:rPr>
              <w:t>2</w:t>
            </w:r>
          </w:p>
        </w:tc>
      </w:tr>
      <w:tr w:rsidR="00A0081E" w:rsidRPr="009674C3" w14:paraId="0F2B3B07" w14:textId="3AC79037" w:rsidTr="00A540DC">
        <w:trPr>
          <w:trHeight w:val="278"/>
          <w:jc w:val="center"/>
        </w:trPr>
        <w:tc>
          <w:tcPr>
            <w:tcW w:w="3743" w:type="dxa"/>
          </w:tcPr>
          <w:p w14:paraId="5188EE9D" w14:textId="5F68A1EF" w:rsidR="00A0081E" w:rsidRPr="009674C3" w:rsidRDefault="000D1E27">
            <w:pPr>
              <w:pStyle w:val="BodyText"/>
              <w:jc w:val="center"/>
              <w:rPr>
                <w:b/>
              </w:rPr>
            </w:pPr>
            <w:r>
              <w:rPr>
                <w:b/>
              </w:rPr>
              <w:t>Stephens</w:t>
            </w:r>
          </w:p>
        </w:tc>
        <w:tc>
          <w:tcPr>
            <w:tcW w:w="1629" w:type="dxa"/>
          </w:tcPr>
          <w:p w14:paraId="0D36ECE8" w14:textId="1CE3D18D" w:rsidR="00A0081E" w:rsidRPr="009674C3" w:rsidRDefault="00A540DC">
            <w:pPr>
              <w:pStyle w:val="BodyText"/>
              <w:jc w:val="center"/>
              <w:rPr>
                <w:b/>
              </w:rPr>
            </w:pPr>
            <w:r>
              <w:rPr>
                <w:b/>
              </w:rPr>
              <w:t>$</w:t>
            </w:r>
            <w:r w:rsidR="00CE373C">
              <w:rPr>
                <w:b/>
              </w:rPr>
              <w:t>24,161</w:t>
            </w:r>
          </w:p>
        </w:tc>
        <w:tc>
          <w:tcPr>
            <w:tcW w:w="1629" w:type="dxa"/>
          </w:tcPr>
          <w:p w14:paraId="5560C0E1" w14:textId="3394B8D8" w:rsidR="00A0081E" w:rsidRPr="009674C3" w:rsidRDefault="00CE373C">
            <w:pPr>
              <w:pStyle w:val="BodyText"/>
              <w:jc w:val="center"/>
              <w:rPr>
                <w:b/>
              </w:rPr>
            </w:pPr>
            <w:r>
              <w:rPr>
                <w:b/>
              </w:rPr>
              <w:t>3,020</w:t>
            </w:r>
          </w:p>
        </w:tc>
        <w:tc>
          <w:tcPr>
            <w:tcW w:w="1629" w:type="dxa"/>
          </w:tcPr>
          <w:p w14:paraId="14F46546" w14:textId="64ACFBCF" w:rsidR="00A0081E" w:rsidRPr="009674C3" w:rsidRDefault="00A540DC">
            <w:pPr>
              <w:pStyle w:val="BodyText"/>
              <w:jc w:val="center"/>
              <w:rPr>
                <w:b/>
              </w:rPr>
            </w:pPr>
            <w:r>
              <w:rPr>
                <w:b/>
              </w:rPr>
              <w:t>4</w:t>
            </w:r>
            <w:r w:rsidR="00CE373C">
              <w:rPr>
                <w:b/>
              </w:rPr>
              <w:t>7</w:t>
            </w:r>
          </w:p>
        </w:tc>
      </w:tr>
      <w:tr w:rsidR="00A0081E" w:rsidRPr="009674C3" w14:paraId="3752FFD4" w14:textId="734BD17D" w:rsidTr="00A540DC">
        <w:trPr>
          <w:trHeight w:val="278"/>
          <w:jc w:val="center"/>
        </w:trPr>
        <w:tc>
          <w:tcPr>
            <w:tcW w:w="3743" w:type="dxa"/>
          </w:tcPr>
          <w:p w14:paraId="4A04C34E" w14:textId="1FFC7C3C" w:rsidR="00A0081E" w:rsidRPr="009674C3" w:rsidRDefault="00454B40" w:rsidP="00CE373C">
            <w:pPr>
              <w:pStyle w:val="BodyText"/>
              <w:jc w:val="center"/>
              <w:rPr>
                <w:b/>
              </w:rPr>
            </w:pPr>
            <w:r>
              <w:rPr>
                <w:b/>
              </w:rPr>
              <w:t>Total for all c</w:t>
            </w:r>
            <w:r w:rsidR="00A0081E">
              <w:rPr>
                <w:b/>
              </w:rPr>
              <w:t>ounties</w:t>
            </w:r>
          </w:p>
        </w:tc>
        <w:tc>
          <w:tcPr>
            <w:tcW w:w="1629" w:type="dxa"/>
          </w:tcPr>
          <w:p w14:paraId="33C568D2" w14:textId="17B24966" w:rsidR="00A0081E" w:rsidRPr="009674C3" w:rsidRDefault="00A540DC">
            <w:pPr>
              <w:pStyle w:val="BodyText"/>
              <w:jc w:val="center"/>
              <w:rPr>
                <w:b/>
              </w:rPr>
            </w:pPr>
            <w:r>
              <w:rPr>
                <w:b/>
              </w:rPr>
              <w:t>$</w:t>
            </w:r>
            <w:r w:rsidR="00BA11F3">
              <w:rPr>
                <w:b/>
              </w:rPr>
              <w:t>71,121</w:t>
            </w:r>
          </w:p>
        </w:tc>
        <w:tc>
          <w:tcPr>
            <w:tcW w:w="1629" w:type="dxa"/>
          </w:tcPr>
          <w:p w14:paraId="6633B7BB" w14:textId="25CB3CBD" w:rsidR="00A0081E" w:rsidRDefault="00BA11F3">
            <w:pPr>
              <w:pStyle w:val="BodyText"/>
              <w:jc w:val="center"/>
              <w:rPr>
                <w:b/>
              </w:rPr>
            </w:pPr>
            <w:r>
              <w:rPr>
                <w:b/>
              </w:rPr>
              <w:t>8,890</w:t>
            </w:r>
          </w:p>
        </w:tc>
        <w:tc>
          <w:tcPr>
            <w:tcW w:w="1629" w:type="dxa"/>
          </w:tcPr>
          <w:p w14:paraId="3EB096B4" w14:textId="44AD3444" w:rsidR="00A0081E" w:rsidRDefault="00BA11F3">
            <w:pPr>
              <w:pStyle w:val="BodyText"/>
              <w:jc w:val="center"/>
              <w:rPr>
                <w:b/>
              </w:rPr>
            </w:pPr>
            <w:r>
              <w:rPr>
                <w:b/>
              </w:rPr>
              <w:t>139</w:t>
            </w:r>
          </w:p>
        </w:tc>
      </w:tr>
    </w:tbl>
    <w:p w14:paraId="6620142B" w14:textId="77777777" w:rsidR="000D1E27" w:rsidRDefault="000D1E27" w:rsidP="000D1E27">
      <w:pPr>
        <w:overflowPunct/>
        <w:autoSpaceDE/>
        <w:autoSpaceDN/>
        <w:adjustRightInd/>
        <w:textAlignment w:val="auto"/>
        <w:rPr>
          <w:sz w:val="20"/>
        </w:rPr>
      </w:pPr>
    </w:p>
    <w:p w14:paraId="5475DF56" w14:textId="36EABB4C" w:rsidR="0010185B" w:rsidRDefault="007577B6" w:rsidP="000D1E27">
      <w:pPr>
        <w:overflowPunct/>
        <w:autoSpaceDE/>
        <w:autoSpaceDN/>
        <w:adjustRightInd/>
        <w:textAlignment w:val="auto"/>
      </w:pPr>
      <w:r>
        <w:t>The charts above reflect t</w:t>
      </w:r>
      <w:r w:rsidR="0010185B">
        <w:t xml:space="preserve">he </w:t>
      </w:r>
      <w:r w:rsidR="001D5A43">
        <w:t>estimated</w:t>
      </w:r>
      <w:r w:rsidR="00742249">
        <w:t xml:space="preserve"> number of persons that should</w:t>
      </w:r>
      <w:r w:rsidR="0010185B">
        <w:t xml:space="preserve"> be served, and the </w:t>
      </w:r>
      <w:r w:rsidR="001D5A43">
        <w:t>estimated</w:t>
      </w:r>
      <w:r w:rsidR="0010185B">
        <w:t xml:space="preserve"> number of service units t</w:t>
      </w:r>
      <w:r w:rsidR="00742249">
        <w:t xml:space="preserve">hat should </w:t>
      </w:r>
      <w:r w:rsidR="0010185B">
        <w:t xml:space="preserve">be provided </w:t>
      </w:r>
      <w:r>
        <w:t>for each service.  All dollar amounts are estimates and are subject to change based on availability of funding.</w:t>
      </w:r>
      <w:r w:rsidR="000E4A5A">
        <w:t xml:space="preserve">  Project may consolidate funding, units of service and unduplicated persons served goals by county aggregate when applying for all available sites in a county.</w:t>
      </w:r>
    </w:p>
    <w:p w14:paraId="5475DF58" w14:textId="77777777" w:rsidR="00742249" w:rsidRDefault="0010185B">
      <w:pPr>
        <w:pStyle w:val="BodyText"/>
        <w:rPr>
          <w:i/>
        </w:rPr>
      </w:pPr>
      <w:r>
        <w:rPr>
          <w:i/>
        </w:rPr>
        <w:t>NOTE:  See Part IV., Appendix A “Taxonomy of Older Americans Act Title III Services” for service definitions and service unit descriptions.</w:t>
      </w:r>
    </w:p>
    <w:p w14:paraId="69F7DCDA" w14:textId="77777777" w:rsidR="000E4A5A" w:rsidRDefault="000E4A5A">
      <w:pPr>
        <w:pStyle w:val="BodyText"/>
        <w:rPr>
          <w:i/>
        </w:rPr>
      </w:pPr>
    </w:p>
    <w:p w14:paraId="5475DF5C" w14:textId="0F026560" w:rsidR="0010185B" w:rsidRDefault="0010185B" w:rsidP="000E4A5A">
      <w:pPr>
        <w:overflowPunct/>
        <w:autoSpaceDE/>
        <w:autoSpaceDN/>
        <w:adjustRightInd/>
        <w:textAlignment w:val="auto"/>
      </w:pPr>
      <w:r>
        <w:rPr>
          <w:b/>
        </w:rPr>
        <w:t>G.  APPEAL PROCEDURES</w:t>
      </w:r>
    </w:p>
    <w:p w14:paraId="5475DF5D" w14:textId="77777777" w:rsidR="0010185B" w:rsidRDefault="0010185B">
      <w:pPr>
        <w:pStyle w:val="BodyText"/>
        <w:tabs>
          <w:tab w:val="left" w:pos="-90"/>
          <w:tab w:val="left" w:pos="0"/>
          <w:tab w:val="left" w:pos="90"/>
          <w:tab w:val="left" w:pos="180"/>
          <w:tab w:val="left" w:pos="270"/>
          <w:tab w:val="left" w:pos="360"/>
          <w:tab w:val="left" w:pos="450"/>
          <w:tab w:val="left" w:pos="3870"/>
        </w:tabs>
      </w:pPr>
      <w:r>
        <w:t xml:space="preserve">Applicants who are denied funding through this RFP process may submit a written request for hearing to the </w:t>
      </w:r>
      <w:r w:rsidR="00706A58">
        <w:fldChar w:fldCharType="begin">
          <w:ffData>
            <w:name w:val="Text22"/>
            <w:enabled/>
            <w:calcOnExit w:val="0"/>
            <w:textInput/>
          </w:ffData>
        </w:fldChar>
      </w:r>
      <w:bookmarkStart w:id="4" w:name="Text22"/>
      <w:r>
        <w:instrText xml:space="preserve"> FORMTEXT </w:instrText>
      </w:r>
      <w:r w:rsidR="00706A58">
        <w:fldChar w:fldCharType="separate"/>
      </w:r>
      <w:r w:rsidR="00304743">
        <w:rPr>
          <w:noProof/>
        </w:rPr>
        <w:t>ASCOG</w:t>
      </w:r>
      <w:r w:rsidR="00706A58">
        <w:fldChar w:fldCharType="end"/>
      </w:r>
      <w:bookmarkEnd w:id="4"/>
      <w:r>
        <w:t xml:space="preserve"> Area Agency on Aging within 30 days of the applicant’s receipt of funding denial notice.  The written request must include a detailed explanation of the applicant’s grounds for appeal.  Hearings may also be requested by organizations whose funding is suspended or terminated prior to the end of an approved project period.</w:t>
      </w:r>
    </w:p>
    <w:p w14:paraId="5475DF5E" w14:textId="38746AA3" w:rsidR="0010185B" w:rsidRDefault="0010185B">
      <w:pPr>
        <w:pStyle w:val="BodyText"/>
        <w:tabs>
          <w:tab w:val="left" w:pos="-90"/>
          <w:tab w:val="left" w:pos="0"/>
          <w:tab w:val="left" w:pos="90"/>
          <w:tab w:val="left" w:pos="180"/>
          <w:tab w:val="left" w:pos="270"/>
          <w:tab w:val="left" w:pos="360"/>
          <w:tab w:val="left" w:pos="450"/>
          <w:tab w:val="left" w:pos="3870"/>
        </w:tabs>
        <w:jc w:val="center"/>
        <w:rPr>
          <w:b/>
          <w:bCs/>
          <w:sz w:val="28"/>
        </w:rPr>
      </w:pPr>
      <w:r>
        <w:br w:type="page"/>
      </w:r>
      <w:r w:rsidR="001C2A64">
        <w:rPr>
          <w:b/>
          <w:bCs/>
          <w:sz w:val="28"/>
        </w:rPr>
        <w:lastRenderedPageBreak/>
        <w:t>ASCOG AAA F</w:t>
      </w:r>
      <w:r>
        <w:rPr>
          <w:b/>
          <w:bCs/>
          <w:sz w:val="28"/>
        </w:rPr>
        <w:t xml:space="preserve">ISCAL YEAR </w:t>
      </w:r>
      <w:r w:rsidR="003B422A">
        <w:rPr>
          <w:b/>
          <w:bCs/>
          <w:sz w:val="28"/>
        </w:rPr>
        <w:t>2017</w:t>
      </w:r>
      <w:r w:rsidR="00A368DC">
        <w:rPr>
          <w:b/>
          <w:bCs/>
          <w:sz w:val="28"/>
        </w:rPr>
        <w:t xml:space="preserve"> </w:t>
      </w:r>
      <w:r>
        <w:rPr>
          <w:b/>
          <w:bCs/>
          <w:sz w:val="28"/>
        </w:rPr>
        <w:t>REQUEST FOR PROPOSAL GUIDE</w:t>
      </w:r>
    </w:p>
    <w:p w14:paraId="5475DF5F" w14:textId="77777777" w:rsidR="0010185B" w:rsidRDefault="0010185B">
      <w:pPr>
        <w:pStyle w:val="BodyText"/>
        <w:tabs>
          <w:tab w:val="left" w:pos="-90"/>
          <w:tab w:val="left" w:pos="0"/>
          <w:tab w:val="left" w:pos="90"/>
          <w:tab w:val="left" w:pos="180"/>
          <w:tab w:val="left" w:pos="270"/>
          <w:tab w:val="left" w:pos="360"/>
          <w:tab w:val="left" w:pos="450"/>
          <w:tab w:val="left" w:pos="387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1"/>
        <w:gridCol w:w="539"/>
      </w:tblGrid>
      <w:tr w:rsidR="0010185B" w14:paraId="5475DF63" w14:textId="77777777" w:rsidTr="00675BDD">
        <w:tc>
          <w:tcPr>
            <w:tcW w:w="8208" w:type="dxa"/>
            <w:tcBorders>
              <w:top w:val="nil"/>
              <w:left w:val="nil"/>
              <w:bottom w:val="nil"/>
              <w:right w:val="nil"/>
            </w:tcBorders>
            <w:shd w:val="pct10" w:color="auto" w:fill="auto"/>
          </w:tcPr>
          <w:p w14:paraId="5475DF60" w14:textId="77777777" w:rsidR="0010185B" w:rsidRDefault="0010185B">
            <w:pPr>
              <w:pStyle w:val="Heading7"/>
              <w:rPr>
                <w:bCs w:val="0"/>
              </w:rPr>
            </w:pPr>
            <w:r>
              <w:rPr>
                <w:bCs w:val="0"/>
              </w:rPr>
              <w:t>RFP PART II.</w:t>
            </w:r>
          </w:p>
          <w:p w14:paraId="5475DF61" w14:textId="77777777" w:rsidR="0010185B" w:rsidRDefault="0010185B">
            <w:pPr>
              <w:pStyle w:val="Heading7"/>
              <w:rPr>
                <w:bCs w:val="0"/>
              </w:rPr>
            </w:pPr>
            <w:r>
              <w:rPr>
                <w:bCs w:val="0"/>
              </w:rPr>
              <w:t>APPLICATION INSTRUCTIONS</w:t>
            </w:r>
          </w:p>
        </w:tc>
        <w:tc>
          <w:tcPr>
            <w:tcW w:w="540" w:type="dxa"/>
            <w:tcBorders>
              <w:top w:val="nil"/>
              <w:left w:val="nil"/>
              <w:bottom w:val="nil"/>
              <w:right w:val="nil"/>
            </w:tcBorders>
            <w:shd w:val="pct10" w:color="auto" w:fill="auto"/>
          </w:tcPr>
          <w:p w14:paraId="5475DF62" w14:textId="77777777" w:rsidR="0010185B" w:rsidRDefault="0010185B">
            <w:pPr>
              <w:jc w:val="right"/>
              <w:rPr>
                <w:b/>
                <w:sz w:val="28"/>
              </w:rPr>
            </w:pPr>
          </w:p>
        </w:tc>
      </w:tr>
      <w:tr w:rsidR="0010185B" w14:paraId="5475DF66" w14:textId="77777777" w:rsidTr="00675BDD">
        <w:tc>
          <w:tcPr>
            <w:tcW w:w="8208" w:type="dxa"/>
            <w:tcBorders>
              <w:top w:val="nil"/>
              <w:left w:val="nil"/>
              <w:bottom w:val="nil"/>
              <w:right w:val="nil"/>
            </w:tcBorders>
          </w:tcPr>
          <w:p w14:paraId="5475DF64" w14:textId="77777777" w:rsidR="0010185B" w:rsidRDefault="0010185B">
            <w:pPr>
              <w:rPr>
                <w:bCs/>
                <w:sz w:val="28"/>
              </w:rPr>
            </w:pPr>
          </w:p>
        </w:tc>
        <w:tc>
          <w:tcPr>
            <w:tcW w:w="540" w:type="dxa"/>
            <w:tcBorders>
              <w:top w:val="nil"/>
              <w:left w:val="nil"/>
              <w:bottom w:val="nil"/>
              <w:right w:val="nil"/>
            </w:tcBorders>
          </w:tcPr>
          <w:p w14:paraId="5475DF65" w14:textId="77777777" w:rsidR="0010185B" w:rsidRDefault="0010185B">
            <w:pPr>
              <w:jc w:val="right"/>
              <w:rPr>
                <w:bCs/>
                <w:sz w:val="28"/>
              </w:rPr>
            </w:pPr>
          </w:p>
        </w:tc>
      </w:tr>
      <w:tr w:rsidR="0010185B" w14:paraId="5475DF69" w14:textId="77777777" w:rsidTr="00675BDD">
        <w:tc>
          <w:tcPr>
            <w:tcW w:w="8208" w:type="dxa"/>
            <w:tcBorders>
              <w:top w:val="nil"/>
              <w:left w:val="nil"/>
              <w:bottom w:val="nil"/>
              <w:right w:val="nil"/>
            </w:tcBorders>
          </w:tcPr>
          <w:p w14:paraId="5475DF67" w14:textId="77777777" w:rsidR="0010185B" w:rsidRDefault="0010185B">
            <w:pPr>
              <w:rPr>
                <w:bCs/>
                <w:sz w:val="28"/>
              </w:rPr>
            </w:pPr>
            <w:r>
              <w:rPr>
                <w:bCs/>
                <w:sz w:val="28"/>
              </w:rPr>
              <w:t>A. Application Cover Page</w:t>
            </w:r>
          </w:p>
        </w:tc>
        <w:tc>
          <w:tcPr>
            <w:tcW w:w="540" w:type="dxa"/>
            <w:tcBorders>
              <w:top w:val="nil"/>
              <w:left w:val="nil"/>
              <w:bottom w:val="nil"/>
              <w:right w:val="nil"/>
            </w:tcBorders>
          </w:tcPr>
          <w:p w14:paraId="5475DF68" w14:textId="2D66DF94" w:rsidR="0010185B" w:rsidRDefault="000D1E27">
            <w:pPr>
              <w:jc w:val="right"/>
              <w:rPr>
                <w:bCs/>
                <w:sz w:val="28"/>
              </w:rPr>
            </w:pPr>
            <w:r>
              <w:rPr>
                <w:bCs/>
                <w:sz w:val="28"/>
              </w:rPr>
              <w:t>6</w:t>
            </w:r>
          </w:p>
        </w:tc>
      </w:tr>
      <w:tr w:rsidR="0010185B" w14:paraId="5475DF6E" w14:textId="77777777" w:rsidTr="00675BDD">
        <w:tc>
          <w:tcPr>
            <w:tcW w:w="8208" w:type="dxa"/>
            <w:tcBorders>
              <w:top w:val="nil"/>
              <w:left w:val="nil"/>
              <w:bottom w:val="nil"/>
              <w:right w:val="nil"/>
            </w:tcBorders>
          </w:tcPr>
          <w:p w14:paraId="5475DF6A" w14:textId="77777777" w:rsidR="0010185B" w:rsidRDefault="0010185B">
            <w:pPr>
              <w:rPr>
                <w:bCs/>
                <w:sz w:val="28"/>
              </w:rPr>
            </w:pPr>
            <w:r>
              <w:rPr>
                <w:bCs/>
                <w:sz w:val="28"/>
              </w:rPr>
              <w:t>B. Scope of Work Justification</w:t>
            </w:r>
          </w:p>
          <w:p w14:paraId="5475DF6B" w14:textId="77777777" w:rsidR="0010185B" w:rsidRDefault="0010185B">
            <w:pPr>
              <w:numPr>
                <w:ilvl w:val="0"/>
                <w:numId w:val="9"/>
              </w:numPr>
              <w:rPr>
                <w:bCs/>
              </w:rPr>
            </w:pPr>
            <w:r>
              <w:rPr>
                <w:bCs/>
              </w:rPr>
              <w:t>Title III</w:t>
            </w:r>
          </w:p>
          <w:p w14:paraId="5475DF6C" w14:textId="77777777" w:rsidR="0010185B" w:rsidRDefault="0010185B">
            <w:pPr>
              <w:numPr>
                <w:ilvl w:val="0"/>
                <w:numId w:val="9"/>
              </w:numPr>
              <w:rPr>
                <w:bCs/>
                <w:sz w:val="28"/>
              </w:rPr>
            </w:pPr>
            <w:r>
              <w:rPr>
                <w:bCs/>
              </w:rPr>
              <w:t>Commercial and Contractual</w:t>
            </w:r>
          </w:p>
        </w:tc>
        <w:tc>
          <w:tcPr>
            <w:tcW w:w="540" w:type="dxa"/>
            <w:tcBorders>
              <w:top w:val="nil"/>
              <w:left w:val="nil"/>
              <w:bottom w:val="nil"/>
              <w:right w:val="nil"/>
            </w:tcBorders>
          </w:tcPr>
          <w:p w14:paraId="5475DF6D" w14:textId="454B7D8F" w:rsidR="0010185B" w:rsidRDefault="00C343B0" w:rsidP="00675BDD">
            <w:pPr>
              <w:jc w:val="center"/>
              <w:rPr>
                <w:bCs/>
                <w:sz w:val="28"/>
              </w:rPr>
            </w:pPr>
            <w:r>
              <w:rPr>
                <w:bCs/>
                <w:sz w:val="28"/>
              </w:rPr>
              <w:t xml:space="preserve"> </w:t>
            </w:r>
            <w:r w:rsidR="00981883">
              <w:rPr>
                <w:bCs/>
                <w:sz w:val="28"/>
              </w:rPr>
              <w:t>7</w:t>
            </w:r>
          </w:p>
        </w:tc>
      </w:tr>
      <w:tr w:rsidR="0010185B" w14:paraId="5475DF71" w14:textId="77777777" w:rsidTr="00675BDD">
        <w:tc>
          <w:tcPr>
            <w:tcW w:w="8208" w:type="dxa"/>
            <w:tcBorders>
              <w:top w:val="nil"/>
              <w:left w:val="nil"/>
              <w:bottom w:val="nil"/>
              <w:right w:val="nil"/>
            </w:tcBorders>
          </w:tcPr>
          <w:p w14:paraId="5475DF6F" w14:textId="77777777" w:rsidR="0010185B" w:rsidRDefault="0010185B">
            <w:pPr>
              <w:rPr>
                <w:bCs/>
                <w:sz w:val="28"/>
              </w:rPr>
            </w:pPr>
            <w:r>
              <w:rPr>
                <w:bCs/>
                <w:sz w:val="28"/>
              </w:rPr>
              <w:t>C. Service Implementation</w:t>
            </w:r>
          </w:p>
        </w:tc>
        <w:tc>
          <w:tcPr>
            <w:tcW w:w="540" w:type="dxa"/>
            <w:tcBorders>
              <w:top w:val="nil"/>
              <w:left w:val="nil"/>
              <w:bottom w:val="nil"/>
              <w:right w:val="nil"/>
            </w:tcBorders>
          </w:tcPr>
          <w:p w14:paraId="5475DF70" w14:textId="6631D921" w:rsidR="0010185B" w:rsidRDefault="000D1E27">
            <w:pPr>
              <w:jc w:val="right"/>
              <w:rPr>
                <w:bCs/>
                <w:sz w:val="28"/>
              </w:rPr>
            </w:pPr>
            <w:r>
              <w:rPr>
                <w:bCs/>
                <w:sz w:val="28"/>
              </w:rPr>
              <w:t>7</w:t>
            </w:r>
          </w:p>
        </w:tc>
      </w:tr>
      <w:tr w:rsidR="0010185B" w14:paraId="5475DF76" w14:textId="77777777" w:rsidTr="00675BDD">
        <w:tc>
          <w:tcPr>
            <w:tcW w:w="8208" w:type="dxa"/>
            <w:tcBorders>
              <w:top w:val="nil"/>
              <w:left w:val="nil"/>
              <w:bottom w:val="nil"/>
              <w:right w:val="nil"/>
            </w:tcBorders>
          </w:tcPr>
          <w:p w14:paraId="5475DF72" w14:textId="77777777" w:rsidR="0010185B" w:rsidRDefault="0010185B">
            <w:pPr>
              <w:rPr>
                <w:bCs/>
                <w:sz w:val="28"/>
              </w:rPr>
            </w:pPr>
            <w:r>
              <w:rPr>
                <w:bCs/>
                <w:sz w:val="28"/>
              </w:rPr>
              <w:t>D. Characteristics of the Project Area</w:t>
            </w:r>
          </w:p>
          <w:p w14:paraId="5475DF73" w14:textId="77777777" w:rsidR="0010185B" w:rsidRDefault="0010185B">
            <w:pPr>
              <w:rPr>
                <w:bCs/>
                <w:szCs w:val="24"/>
              </w:rPr>
            </w:pPr>
            <w:r>
              <w:rPr>
                <w:bCs/>
                <w:szCs w:val="24"/>
              </w:rPr>
              <w:t xml:space="preserve">     1. Geographic</w:t>
            </w:r>
          </w:p>
          <w:p w14:paraId="5475DF74" w14:textId="77777777" w:rsidR="0010185B" w:rsidRDefault="0010185B">
            <w:pPr>
              <w:rPr>
                <w:bCs/>
                <w:szCs w:val="24"/>
              </w:rPr>
            </w:pPr>
            <w:r>
              <w:rPr>
                <w:bCs/>
                <w:szCs w:val="24"/>
              </w:rPr>
              <w:t xml:space="preserve">     2. Demographic</w:t>
            </w:r>
          </w:p>
        </w:tc>
        <w:tc>
          <w:tcPr>
            <w:tcW w:w="540" w:type="dxa"/>
            <w:tcBorders>
              <w:top w:val="nil"/>
              <w:left w:val="nil"/>
              <w:bottom w:val="nil"/>
              <w:right w:val="nil"/>
            </w:tcBorders>
          </w:tcPr>
          <w:p w14:paraId="5475DF75" w14:textId="66F88113" w:rsidR="0010185B" w:rsidRDefault="000D1E27">
            <w:pPr>
              <w:jc w:val="right"/>
              <w:rPr>
                <w:bCs/>
                <w:sz w:val="28"/>
              </w:rPr>
            </w:pPr>
            <w:r>
              <w:rPr>
                <w:bCs/>
                <w:sz w:val="28"/>
              </w:rPr>
              <w:t>8</w:t>
            </w:r>
          </w:p>
        </w:tc>
      </w:tr>
      <w:tr w:rsidR="0010185B" w14:paraId="5475DF79" w14:textId="77777777" w:rsidTr="00675BDD">
        <w:tc>
          <w:tcPr>
            <w:tcW w:w="8208" w:type="dxa"/>
            <w:tcBorders>
              <w:top w:val="nil"/>
              <w:left w:val="nil"/>
              <w:bottom w:val="nil"/>
              <w:right w:val="nil"/>
            </w:tcBorders>
          </w:tcPr>
          <w:p w14:paraId="5475DF77" w14:textId="77777777" w:rsidR="0010185B" w:rsidRDefault="0010185B">
            <w:pPr>
              <w:rPr>
                <w:bCs/>
                <w:sz w:val="28"/>
              </w:rPr>
            </w:pPr>
            <w:r>
              <w:rPr>
                <w:bCs/>
                <w:sz w:val="28"/>
              </w:rPr>
              <w:t>E. Project Advisory Council</w:t>
            </w:r>
          </w:p>
        </w:tc>
        <w:tc>
          <w:tcPr>
            <w:tcW w:w="540" w:type="dxa"/>
            <w:tcBorders>
              <w:top w:val="nil"/>
              <w:left w:val="nil"/>
              <w:bottom w:val="nil"/>
              <w:right w:val="nil"/>
            </w:tcBorders>
          </w:tcPr>
          <w:p w14:paraId="5475DF78" w14:textId="31DA1FAD" w:rsidR="0010185B" w:rsidRDefault="000D1E27">
            <w:pPr>
              <w:jc w:val="right"/>
              <w:rPr>
                <w:bCs/>
                <w:sz w:val="28"/>
              </w:rPr>
            </w:pPr>
            <w:r>
              <w:rPr>
                <w:bCs/>
                <w:sz w:val="28"/>
              </w:rPr>
              <w:t>8</w:t>
            </w:r>
          </w:p>
        </w:tc>
      </w:tr>
      <w:tr w:rsidR="0010185B" w14:paraId="5475DF7C" w14:textId="77777777" w:rsidTr="00675BDD">
        <w:tc>
          <w:tcPr>
            <w:tcW w:w="8208" w:type="dxa"/>
            <w:tcBorders>
              <w:top w:val="nil"/>
              <w:left w:val="nil"/>
              <w:bottom w:val="nil"/>
              <w:right w:val="nil"/>
            </w:tcBorders>
          </w:tcPr>
          <w:p w14:paraId="5475DF7A" w14:textId="77777777" w:rsidR="0010185B" w:rsidRDefault="0010185B">
            <w:pPr>
              <w:rPr>
                <w:bCs/>
                <w:sz w:val="28"/>
              </w:rPr>
            </w:pPr>
            <w:r>
              <w:rPr>
                <w:bCs/>
                <w:sz w:val="28"/>
              </w:rPr>
              <w:t>F. Project Board of Directors</w:t>
            </w:r>
          </w:p>
        </w:tc>
        <w:tc>
          <w:tcPr>
            <w:tcW w:w="540" w:type="dxa"/>
            <w:tcBorders>
              <w:top w:val="nil"/>
              <w:left w:val="nil"/>
              <w:bottom w:val="nil"/>
              <w:right w:val="nil"/>
            </w:tcBorders>
          </w:tcPr>
          <w:p w14:paraId="5475DF7B" w14:textId="6912127F" w:rsidR="0010185B" w:rsidRDefault="00981883">
            <w:pPr>
              <w:jc w:val="right"/>
              <w:rPr>
                <w:bCs/>
                <w:sz w:val="28"/>
              </w:rPr>
            </w:pPr>
            <w:r>
              <w:rPr>
                <w:bCs/>
                <w:sz w:val="28"/>
              </w:rPr>
              <w:t>9</w:t>
            </w:r>
          </w:p>
        </w:tc>
      </w:tr>
      <w:tr w:rsidR="0010185B" w14:paraId="5475DF7F" w14:textId="77777777" w:rsidTr="00675BDD">
        <w:tc>
          <w:tcPr>
            <w:tcW w:w="8208" w:type="dxa"/>
            <w:tcBorders>
              <w:top w:val="nil"/>
              <w:left w:val="nil"/>
              <w:bottom w:val="nil"/>
              <w:right w:val="nil"/>
            </w:tcBorders>
          </w:tcPr>
          <w:p w14:paraId="5475DF7D" w14:textId="77777777" w:rsidR="0010185B" w:rsidRDefault="0010185B">
            <w:pPr>
              <w:rPr>
                <w:bCs/>
                <w:sz w:val="28"/>
              </w:rPr>
            </w:pPr>
            <w:r>
              <w:rPr>
                <w:bCs/>
                <w:sz w:val="28"/>
              </w:rPr>
              <w:t>G. Targeting</w:t>
            </w:r>
          </w:p>
        </w:tc>
        <w:tc>
          <w:tcPr>
            <w:tcW w:w="540" w:type="dxa"/>
            <w:tcBorders>
              <w:top w:val="nil"/>
              <w:left w:val="nil"/>
              <w:bottom w:val="nil"/>
              <w:right w:val="nil"/>
            </w:tcBorders>
          </w:tcPr>
          <w:p w14:paraId="5475DF7E" w14:textId="1C6FE6D4" w:rsidR="0010185B" w:rsidRDefault="000D1E27">
            <w:pPr>
              <w:jc w:val="right"/>
              <w:rPr>
                <w:bCs/>
                <w:sz w:val="28"/>
              </w:rPr>
            </w:pPr>
            <w:r>
              <w:rPr>
                <w:bCs/>
                <w:sz w:val="28"/>
              </w:rPr>
              <w:t>9</w:t>
            </w:r>
          </w:p>
        </w:tc>
      </w:tr>
      <w:tr w:rsidR="0010185B" w14:paraId="5475DF84" w14:textId="77777777" w:rsidTr="00675BDD">
        <w:tc>
          <w:tcPr>
            <w:tcW w:w="8208" w:type="dxa"/>
            <w:tcBorders>
              <w:top w:val="nil"/>
              <w:left w:val="nil"/>
              <w:bottom w:val="nil"/>
              <w:right w:val="nil"/>
            </w:tcBorders>
          </w:tcPr>
          <w:p w14:paraId="5475DF80" w14:textId="77777777" w:rsidR="0010185B" w:rsidRDefault="0010185B">
            <w:pPr>
              <w:rPr>
                <w:bCs/>
                <w:sz w:val="28"/>
              </w:rPr>
            </w:pPr>
            <w:r>
              <w:rPr>
                <w:bCs/>
                <w:sz w:val="28"/>
              </w:rPr>
              <w:t>H. Coordination</w:t>
            </w:r>
          </w:p>
          <w:p w14:paraId="5475DF81" w14:textId="77777777" w:rsidR="0010185B" w:rsidRDefault="0010185B">
            <w:pPr>
              <w:rPr>
                <w:bCs/>
                <w:szCs w:val="24"/>
              </w:rPr>
            </w:pPr>
            <w:r>
              <w:rPr>
                <w:bCs/>
                <w:szCs w:val="24"/>
              </w:rPr>
              <w:t xml:space="preserve">    1. Community Service Agencies</w:t>
            </w:r>
          </w:p>
          <w:p w14:paraId="5475DF82" w14:textId="77777777" w:rsidR="0010185B" w:rsidRDefault="0010185B">
            <w:pPr>
              <w:rPr>
                <w:bCs/>
                <w:szCs w:val="24"/>
              </w:rPr>
            </w:pPr>
            <w:r>
              <w:rPr>
                <w:bCs/>
                <w:szCs w:val="24"/>
              </w:rPr>
              <w:t xml:space="preserve">    2. Community Focal Points</w:t>
            </w:r>
          </w:p>
        </w:tc>
        <w:tc>
          <w:tcPr>
            <w:tcW w:w="540" w:type="dxa"/>
            <w:tcBorders>
              <w:top w:val="nil"/>
              <w:left w:val="nil"/>
              <w:bottom w:val="nil"/>
              <w:right w:val="nil"/>
            </w:tcBorders>
          </w:tcPr>
          <w:p w14:paraId="5475DF83" w14:textId="01375ADD" w:rsidR="0010185B" w:rsidRDefault="00981883">
            <w:pPr>
              <w:jc w:val="right"/>
              <w:rPr>
                <w:bCs/>
                <w:sz w:val="28"/>
              </w:rPr>
            </w:pPr>
            <w:r>
              <w:rPr>
                <w:bCs/>
                <w:sz w:val="28"/>
              </w:rPr>
              <w:t>9</w:t>
            </w:r>
          </w:p>
        </w:tc>
      </w:tr>
      <w:tr w:rsidR="0010185B" w14:paraId="5475DF87" w14:textId="77777777" w:rsidTr="00675BDD">
        <w:tc>
          <w:tcPr>
            <w:tcW w:w="8208" w:type="dxa"/>
            <w:tcBorders>
              <w:top w:val="nil"/>
              <w:left w:val="nil"/>
              <w:bottom w:val="nil"/>
              <w:right w:val="nil"/>
            </w:tcBorders>
          </w:tcPr>
          <w:p w14:paraId="5475DF85" w14:textId="77777777" w:rsidR="0010185B" w:rsidRDefault="0010185B">
            <w:pPr>
              <w:rPr>
                <w:bCs/>
                <w:sz w:val="28"/>
              </w:rPr>
            </w:pPr>
            <w:r>
              <w:rPr>
                <w:bCs/>
                <w:sz w:val="28"/>
              </w:rPr>
              <w:t>I. Capacity of Project Sponsor</w:t>
            </w:r>
          </w:p>
        </w:tc>
        <w:tc>
          <w:tcPr>
            <w:tcW w:w="540" w:type="dxa"/>
            <w:tcBorders>
              <w:top w:val="nil"/>
              <w:left w:val="nil"/>
              <w:bottom w:val="nil"/>
              <w:right w:val="nil"/>
            </w:tcBorders>
          </w:tcPr>
          <w:p w14:paraId="5475DF86" w14:textId="54CBA996" w:rsidR="0010185B" w:rsidRDefault="00981883">
            <w:pPr>
              <w:jc w:val="right"/>
              <w:rPr>
                <w:bCs/>
                <w:sz w:val="28"/>
              </w:rPr>
            </w:pPr>
            <w:r>
              <w:rPr>
                <w:bCs/>
                <w:sz w:val="28"/>
              </w:rPr>
              <w:t>10</w:t>
            </w:r>
          </w:p>
        </w:tc>
      </w:tr>
      <w:tr w:rsidR="0010185B" w14:paraId="5475DF8A" w14:textId="77777777" w:rsidTr="00675BDD">
        <w:tc>
          <w:tcPr>
            <w:tcW w:w="8208" w:type="dxa"/>
            <w:tcBorders>
              <w:top w:val="nil"/>
              <w:left w:val="nil"/>
              <w:bottom w:val="nil"/>
              <w:right w:val="nil"/>
            </w:tcBorders>
          </w:tcPr>
          <w:p w14:paraId="5475DF88" w14:textId="77777777" w:rsidR="0010185B" w:rsidRDefault="0010185B">
            <w:pPr>
              <w:rPr>
                <w:bCs/>
                <w:sz w:val="28"/>
              </w:rPr>
            </w:pPr>
            <w:r>
              <w:rPr>
                <w:bCs/>
                <w:sz w:val="28"/>
              </w:rPr>
              <w:t>J. Evaluation/Quality Assurance</w:t>
            </w:r>
          </w:p>
        </w:tc>
        <w:tc>
          <w:tcPr>
            <w:tcW w:w="540" w:type="dxa"/>
            <w:tcBorders>
              <w:top w:val="nil"/>
              <w:left w:val="nil"/>
              <w:bottom w:val="nil"/>
              <w:right w:val="nil"/>
            </w:tcBorders>
          </w:tcPr>
          <w:p w14:paraId="5475DF89" w14:textId="0E34B578" w:rsidR="0010185B" w:rsidRDefault="001B7499">
            <w:pPr>
              <w:jc w:val="right"/>
              <w:rPr>
                <w:bCs/>
                <w:sz w:val="28"/>
              </w:rPr>
            </w:pPr>
            <w:r>
              <w:rPr>
                <w:bCs/>
                <w:sz w:val="28"/>
              </w:rPr>
              <w:t>1</w:t>
            </w:r>
            <w:r w:rsidR="000D1E27">
              <w:rPr>
                <w:bCs/>
                <w:sz w:val="28"/>
              </w:rPr>
              <w:t>1</w:t>
            </w:r>
          </w:p>
        </w:tc>
      </w:tr>
      <w:tr w:rsidR="0010185B" w14:paraId="5475DF95" w14:textId="77777777" w:rsidTr="00675BDD">
        <w:tc>
          <w:tcPr>
            <w:tcW w:w="8208" w:type="dxa"/>
            <w:tcBorders>
              <w:top w:val="nil"/>
              <w:left w:val="nil"/>
              <w:bottom w:val="nil"/>
              <w:right w:val="nil"/>
            </w:tcBorders>
          </w:tcPr>
          <w:p w14:paraId="5475DF8B" w14:textId="77777777" w:rsidR="0010185B" w:rsidRDefault="0010185B">
            <w:pPr>
              <w:rPr>
                <w:bCs/>
                <w:sz w:val="28"/>
              </w:rPr>
            </w:pPr>
            <w:r>
              <w:rPr>
                <w:bCs/>
                <w:sz w:val="28"/>
              </w:rPr>
              <w:t>K. Budget Justification</w:t>
            </w:r>
          </w:p>
          <w:p w14:paraId="5475DF8C" w14:textId="77777777" w:rsidR="0010185B" w:rsidRDefault="0010185B">
            <w:pPr>
              <w:rPr>
                <w:bCs/>
                <w:szCs w:val="24"/>
              </w:rPr>
            </w:pPr>
            <w:r>
              <w:rPr>
                <w:bCs/>
                <w:szCs w:val="24"/>
              </w:rPr>
              <w:t xml:space="preserve">    1. Personnel</w:t>
            </w:r>
          </w:p>
          <w:p w14:paraId="5475DF8D" w14:textId="77777777" w:rsidR="0010185B" w:rsidRDefault="0010185B">
            <w:pPr>
              <w:rPr>
                <w:bCs/>
                <w:szCs w:val="24"/>
              </w:rPr>
            </w:pPr>
            <w:r>
              <w:rPr>
                <w:bCs/>
                <w:szCs w:val="24"/>
              </w:rPr>
              <w:t xml:space="preserve">    2. Travel</w:t>
            </w:r>
          </w:p>
          <w:p w14:paraId="5475DF8E" w14:textId="77777777" w:rsidR="0010185B" w:rsidRDefault="0010185B">
            <w:pPr>
              <w:rPr>
                <w:bCs/>
                <w:szCs w:val="24"/>
              </w:rPr>
            </w:pPr>
            <w:r>
              <w:rPr>
                <w:bCs/>
                <w:szCs w:val="24"/>
              </w:rPr>
              <w:t xml:space="preserve">    3. Food</w:t>
            </w:r>
          </w:p>
          <w:p w14:paraId="5475DF8F" w14:textId="77777777" w:rsidR="0010185B" w:rsidRDefault="0010185B">
            <w:pPr>
              <w:rPr>
                <w:bCs/>
                <w:szCs w:val="24"/>
              </w:rPr>
            </w:pPr>
            <w:r>
              <w:rPr>
                <w:bCs/>
                <w:szCs w:val="24"/>
              </w:rPr>
              <w:t xml:space="preserve">    4. Nutrition Consultant</w:t>
            </w:r>
          </w:p>
          <w:p w14:paraId="5475DF90" w14:textId="77777777" w:rsidR="0010185B" w:rsidRDefault="0010185B">
            <w:pPr>
              <w:rPr>
                <w:bCs/>
                <w:szCs w:val="24"/>
              </w:rPr>
            </w:pPr>
            <w:r>
              <w:rPr>
                <w:bCs/>
                <w:szCs w:val="24"/>
              </w:rPr>
              <w:t xml:space="preserve">    5. Equipment</w:t>
            </w:r>
          </w:p>
          <w:p w14:paraId="5475DF91" w14:textId="77777777" w:rsidR="0010185B" w:rsidRDefault="0010185B">
            <w:pPr>
              <w:rPr>
                <w:bCs/>
                <w:szCs w:val="24"/>
              </w:rPr>
            </w:pPr>
            <w:r>
              <w:rPr>
                <w:bCs/>
                <w:szCs w:val="24"/>
              </w:rPr>
              <w:t xml:space="preserve">    6. Rent/Utilities</w:t>
            </w:r>
          </w:p>
          <w:p w14:paraId="5475DF92" w14:textId="77777777" w:rsidR="0010185B" w:rsidRDefault="0010185B">
            <w:pPr>
              <w:rPr>
                <w:bCs/>
                <w:szCs w:val="24"/>
              </w:rPr>
            </w:pPr>
            <w:r>
              <w:rPr>
                <w:bCs/>
                <w:szCs w:val="24"/>
              </w:rPr>
              <w:t xml:space="preserve">    7. Other</w:t>
            </w:r>
          </w:p>
          <w:p w14:paraId="5475DF93" w14:textId="77777777" w:rsidR="0010185B" w:rsidRDefault="0010185B">
            <w:pPr>
              <w:rPr>
                <w:bCs/>
                <w:sz w:val="28"/>
              </w:rPr>
            </w:pPr>
            <w:r>
              <w:rPr>
                <w:bCs/>
                <w:szCs w:val="24"/>
              </w:rPr>
              <w:t xml:space="preserve">    8. Indirect Costs</w:t>
            </w:r>
          </w:p>
        </w:tc>
        <w:tc>
          <w:tcPr>
            <w:tcW w:w="540" w:type="dxa"/>
            <w:tcBorders>
              <w:top w:val="nil"/>
              <w:left w:val="nil"/>
              <w:bottom w:val="nil"/>
              <w:right w:val="nil"/>
            </w:tcBorders>
          </w:tcPr>
          <w:p w14:paraId="5475DF94" w14:textId="740C6DA9" w:rsidR="0010185B" w:rsidRDefault="001B7499">
            <w:pPr>
              <w:jc w:val="right"/>
              <w:rPr>
                <w:bCs/>
                <w:sz w:val="28"/>
              </w:rPr>
            </w:pPr>
            <w:r>
              <w:rPr>
                <w:bCs/>
                <w:sz w:val="28"/>
              </w:rPr>
              <w:t>1</w:t>
            </w:r>
            <w:r w:rsidR="000D1E27">
              <w:rPr>
                <w:bCs/>
                <w:sz w:val="28"/>
              </w:rPr>
              <w:t>1</w:t>
            </w:r>
          </w:p>
        </w:tc>
      </w:tr>
      <w:tr w:rsidR="0010185B" w14:paraId="5475DF98" w14:textId="77777777" w:rsidTr="00675BDD">
        <w:tc>
          <w:tcPr>
            <w:tcW w:w="8208" w:type="dxa"/>
            <w:tcBorders>
              <w:top w:val="nil"/>
              <w:left w:val="nil"/>
              <w:bottom w:val="nil"/>
              <w:right w:val="nil"/>
            </w:tcBorders>
          </w:tcPr>
          <w:p w14:paraId="5475DF96" w14:textId="77777777" w:rsidR="0010185B" w:rsidRDefault="0010185B">
            <w:r>
              <w:rPr>
                <w:sz w:val="28"/>
                <w:szCs w:val="28"/>
              </w:rPr>
              <w:t>L. Unit Cost Computation and Service Cost Methodology</w:t>
            </w:r>
          </w:p>
        </w:tc>
        <w:tc>
          <w:tcPr>
            <w:tcW w:w="540" w:type="dxa"/>
            <w:tcBorders>
              <w:top w:val="nil"/>
              <w:left w:val="nil"/>
              <w:bottom w:val="nil"/>
              <w:right w:val="nil"/>
            </w:tcBorders>
          </w:tcPr>
          <w:p w14:paraId="5475DF97" w14:textId="6982B9BE" w:rsidR="0010185B" w:rsidRDefault="001B7499">
            <w:pPr>
              <w:jc w:val="right"/>
              <w:rPr>
                <w:sz w:val="28"/>
                <w:szCs w:val="28"/>
              </w:rPr>
            </w:pPr>
            <w:r>
              <w:rPr>
                <w:sz w:val="28"/>
                <w:szCs w:val="28"/>
              </w:rPr>
              <w:t>1</w:t>
            </w:r>
            <w:r w:rsidR="000D1E27">
              <w:rPr>
                <w:sz w:val="28"/>
                <w:szCs w:val="28"/>
              </w:rPr>
              <w:t>3</w:t>
            </w:r>
          </w:p>
        </w:tc>
      </w:tr>
      <w:tr w:rsidR="0010185B" w14:paraId="5475DF9B" w14:textId="77777777" w:rsidTr="00675BDD">
        <w:tc>
          <w:tcPr>
            <w:tcW w:w="8208" w:type="dxa"/>
            <w:tcBorders>
              <w:top w:val="nil"/>
              <w:left w:val="nil"/>
              <w:bottom w:val="nil"/>
              <w:right w:val="nil"/>
            </w:tcBorders>
          </w:tcPr>
          <w:p w14:paraId="5475DF99" w14:textId="77777777" w:rsidR="0010185B" w:rsidRDefault="0010185B">
            <w:pPr>
              <w:rPr>
                <w:bCs/>
                <w:sz w:val="28"/>
              </w:rPr>
            </w:pPr>
          </w:p>
        </w:tc>
        <w:tc>
          <w:tcPr>
            <w:tcW w:w="540" w:type="dxa"/>
            <w:tcBorders>
              <w:top w:val="nil"/>
              <w:left w:val="nil"/>
              <w:bottom w:val="nil"/>
              <w:right w:val="nil"/>
            </w:tcBorders>
          </w:tcPr>
          <w:p w14:paraId="5475DF9A" w14:textId="77777777" w:rsidR="0010185B" w:rsidRDefault="0010185B" w:rsidP="00675BDD">
            <w:pPr>
              <w:jc w:val="right"/>
              <w:rPr>
                <w:bCs/>
                <w:sz w:val="28"/>
              </w:rPr>
            </w:pPr>
          </w:p>
        </w:tc>
      </w:tr>
    </w:tbl>
    <w:p w14:paraId="5475DF9C" w14:textId="77777777" w:rsidR="0010185B" w:rsidRDefault="0010185B">
      <w:pPr>
        <w:pStyle w:val="BodyText"/>
      </w:pPr>
      <w:r>
        <w:br w:type="page"/>
      </w:r>
    </w:p>
    <w:p w14:paraId="5475DF9D" w14:textId="77777777" w:rsidR="0010185B" w:rsidRDefault="0010185B">
      <w:pPr>
        <w:pStyle w:val="BodyText"/>
        <w:rPr>
          <w:sz w:val="28"/>
          <w:szCs w:val="28"/>
        </w:rPr>
      </w:pPr>
      <w:r>
        <w:rPr>
          <w:b/>
          <w:sz w:val="28"/>
          <w:szCs w:val="28"/>
        </w:rPr>
        <w:lastRenderedPageBreak/>
        <w:t>PART II.  APPLICATION INSTRUCTIONS</w:t>
      </w:r>
    </w:p>
    <w:p w14:paraId="5475DF9E" w14:textId="77777777" w:rsidR="0010185B" w:rsidRDefault="0010185B">
      <w:pPr>
        <w:pStyle w:val="BodyText"/>
      </w:pPr>
      <w:r>
        <w:t>All applications will be evaluated and given a number score based on the sections in this Part.  Use forms where indicated.  Forms are provided in Part III Application Forms.</w:t>
      </w:r>
    </w:p>
    <w:p w14:paraId="5475DF9F" w14:textId="77777777" w:rsidR="0010185B" w:rsidRDefault="0010185B">
      <w:pPr>
        <w:pStyle w:val="BodyText"/>
      </w:pPr>
    </w:p>
    <w:p w14:paraId="5475DFA0" w14:textId="1578C4FF" w:rsidR="0010185B" w:rsidRDefault="0010185B">
      <w:pPr>
        <w:pStyle w:val="BodyText"/>
      </w:pPr>
      <w:r>
        <w:rPr>
          <w:b/>
        </w:rPr>
        <w:t xml:space="preserve">A.  APPLICATION COVER PAGE </w:t>
      </w:r>
      <w:r>
        <w:rPr>
          <w:i/>
        </w:rPr>
        <w:t>(see form Part III. A)</w:t>
      </w:r>
      <w:r>
        <w:rPr>
          <w:b/>
        </w:rPr>
        <w:t xml:space="preserve"> </w:t>
      </w:r>
    </w:p>
    <w:p w14:paraId="5475DFA1" w14:textId="77777777" w:rsidR="0010185B" w:rsidRDefault="0010185B">
      <w:pPr>
        <w:pStyle w:val="BodyText"/>
      </w:pPr>
      <w:r>
        <w:t>Complete this page with the original signature of the official authorized to sign the application.</w:t>
      </w:r>
    </w:p>
    <w:p w14:paraId="5475DFA2" w14:textId="77777777" w:rsidR="0010185B" w:rsidRDefault="0010185B">
      <w:pPr>
        <w:pStyle w:val="BodyText"/>
        <w:numPr>
          <w:ilvl w:val="0"/>
          <w:numId w:val="1"/>
        </w:numPr>
      </w:pPr>
      <w:r>
        <w:t>Short Title of Project:  Enter a brief title, descriptive of your project, not exceeding one typed line.</w:t>
      </w:r>
    </w:p>
    <w:p w14:paraId="5475DFA3" w14:textId="77777777" w:rsidR="0010185B" w:rsidRDefault="0010185B">
      <w:pPr>
        <w:pStyle w:val="BodyText"/>
        <w:numPr>
          <w:ilvl w:val="0"/>
          <w:numId w:val="1"/>
        </w:numPr>
      </w:pPr>
      <w:r>
        <w:t>Type of Application:  Check the appropriate box indicating the type of application; public, private non-profit, or private profit making.</w:t>
      </w:r>
    </w:p>
    <w:p w14:paraId="5475DFA4" w14:textId="77777777" w:rsidR="0010185B" w:rsidRDefault="0010185B">
      <w:pPr>
        <w:pStyle w:val="BodyText"/>
        <w:numPr>
          <w:ilvl w:val="0"/>
          <w:numId w:val="1"/>
        </w:numPr>
      </w:pPr>
      <w:r>
        <w:t>Applicant:  Enter the official name, address, zip code, and telephone number of the local organization or agency that will administer the project.  If applicant receives mail at a post office box, also include street address of applicant.</w:t>
      </w:r>
    </w:p>
    <w:p w14:paraId="5475DFA5" w14:textId="77777777" w:rsidR="0010185B" w:rsidRDefault="0010185B">
      <w:pPr>
        <w:pStyle w:val="BodyText"/>
        <w:numPr>
          <w:ilvl w:val="0"/>
          <w:numId w:val="1"/>
        </w:numPr>
      </w:pPr>
      <w:r>
        <w:t xml:space="preserve">Project Location:  This is the actual physical location of the project to be conducted with grant funds.  Enter the street, city, state, zip code, county, and telephone number if known at the time the application is submitted.  Do not show a post office box unless a street address is not available.  </w:t>
      </w:r>
    </w:p>
    <w:p w14:paraId="5475DFA6" w14:textId="77777777" w:rsidR="0010185B" w:rsidRDefault="0010185B">
      <w:pPr>
        <w:pStyle w:val="BodyText"/>
        <w:numPr>
          <w:ilvl w:val="0"/>
          <w:numId w:val="1"/>
        </w:numPr>
      </w:pPr>
      <w:r>
        <w:t>Financial Officer:  Enter the name and telephone number of the person who will be responsible for fiscal matters relating to the project.</w:t>
      </w:r>
    </w:p>
    <w:p w14:paraId="5475DFA7" w14:textId="77777777" w:rsidR="0010185B" w:rsidRDefault="0010185B">
      <w:pPr>
        <w:pStyle w:val="BodyText"/>
        <w:numPr>
          <w:ilvl w:val="0"/>
          <w:numId w:val="1"/>
        </w:numPr>
      </w:pPr>
      <w:r>
        <w:t>Project Director:  Enter the name and telephone number of the individual who will directly oversee the activities of the project.</w:t>
      </w:r>
    </w:p>
    <w:p w14:paraId="5475DFA8" w14:textId="77777777" w:rsidR="0010185B" w:rsidRDefault="0010185B">
      <w:pPr>
        <w:pStyle w:val="BodyText"/>
        <w:numPr>
          <w:ilvl w:val="0"/>
          <w:numId w:val="1"/>
        </w:numPr>
      </w:pPr>
      <w:r>
        <w:t>Cost of Project:  Enter the cost of your proposed project including all Title III grant and local funds, which include match (cash and in-kind), if any, and program income such as contributions and donations.</w:t>
      </w:r>
    </w:p>
    <w:p w14:paraId="5475DFA9" w14:textId="77777777" w:rsidR="0010185B" w:rsidRDefault="0010185B">
      <w:pPr>
        <w:pStyle w:val="BodyText"/>
        <w:numPr>
          <w:ilvl w:val="0"/>
          <w:numId w:val="1"/>
        </w:numPr>
      </w:pPr>
      <w:r>
        <w:t>Project Duration:  Enter the time period for which funding is requested.</w:t>
      </w:r>
    </w:p>
    <w:p w14:paraId="5475DFAA" w14:textId="77777777" w:rsidR="0010185B" w:rsidRDefault="00351E5C">
      <w:pPr>
        <w:pStyle w:val="BodyText"/>
        <w:numPr>
          <w:ilvl w:val="0"/>
          <w:numId w:val="1"/>
        </w:numPr>
      </w:pPr>
      <w:r>
        <w:t>0</w:t>
      </w:r>
      <w:r w:rsidR="0010185B">
        <w:t>Project Year:  enter the number of years the project has received Title III funding to provide services (if applicable) and circle the appropriate project year of current funding application.</w:t>
      </w:r>
    </w:p>
    <w:p w14:paraId="5475DFAB" w14:textId="77777777" w:rsidR="0010185B" w:rsidRDefault="0010185B">
      <w:pPr>
        <w:pStyle w:val="BodyText"/>
        <w:numPr>
          <w:ilvl w:val="0"/>
          <w:numId w:val="1"/>
        </w:numPr>
      </w:pPr>
      <w:r>
        <w:t>Local Public Matching Funds:  Enter the dollar amount of local public matching funds committed to the project, if in addition to funds provided through the Area Agency on Aging.</w:t>
      </w:r>
    </w:p>
    <w:p w14:paraId="5475DFAC" w14:textId="77777777" w:rsidR="0010185B" w:rsidRDefault="0010185B">
      <w:pPr>
        <w:pStyle w:val="BodyText"/>
        <w:numPr>
          <w:ilvl w:val="0"/>
          <w:numId w:val="1"/>
        </w:numPr>
      </w:pPr>
      <w:r>
        <w:t>Space reserved for Area Agency on Aging use.</w:t>
      </w:r>
    </w:p>
    <w:p w14:paraId="5475DFAD" w14:textId="77777777" w:rsidR="0010185B" w:rsidRDefault="0010185B">
      <w:pPr>
        <w:pStyle w:val="BodyText"/>
        <w:numPr>
          <w:ilvl w:val="0"/>
          <w:numId w:val="1"/>
        </w:numPr>
      </w:pPr>
      <w:r>
        <w:t>Project Summary:  Briefly and specifically describe the proposed project, e.g., Funds requested are to purchase, operate, and maintain two, twelve-passenger vans which will be used to transport older individuals to medical and other essential services.  The vans will operate in XXX county and are expected to transport approximately 100 persons daily.</w:t>
      </w:r>
    </w:p>
    <w:p w14:paraId="5475DFAE" w14:textId="77777777" w:rsidR="0010185B" w:rsidRDefault="0010185B">
      <w:pPr>
        <w:pStyle w:val="BodyText"/>
        <w:numPr>
          <w:ilvl w:val="0"/>
          <w:numId w:val="1"/>
        </w:numPr>
      </w:pPr>
      <w:r>
        <w:lastRenderedPageBreak/>
        <w:t xml:space="preserve">Official Authorized to Sign Application:  Enter the name of the individual authorized to enter into binding contracts/grants on behalf of the applicant.  This will normally be the chief executive officer of the agency or organization, e.g., president of the board of directors.  Applications signed by anyone other than the chief executive officer must be accompanied by a written statement signed by the chief executive officer giving the signing party authority to commit the applicant to the terms and conditions of the grant.  The authorized official must </w:t>
      </w:r>
      <w:r>
        <w:rPr>
          <w:i/>
          <w:iCs/>
        </w:rPr>
        <w:t>sign and date</w:t>
      </w:r>
      <w:r>
        <w:t xml:space="preserve"> the grant application cover page. </w:t>
      </w:r>
    </w:p>
    <w:p w14:paraId="5475DFAF" w14:textId="77777777" w:rsidR="0010185B" w:rsidRDefault="0010185B">
      <w:pPr>
        <w:pStyle w:val="BodyText"/>
        <w:ind w:left="360"/>
        <w:rPr>
          <w:b/>
          <w:i/>
          <w:iCs/>
        </w:rPr>
      </w:pPr>
      <w:r>
        <w:rPr>
          <w:b/>
          <w:i/>
          <w:iCs/>
        </w:rPr>
        <w:t>Note: Once funded, all proposed grant revisions must be submitted with a grant application cover page signed and dated by an authorized official. Signatures must be original with current dates.</w:t>
      </w:r>
    </w:p>
    <w:p w14:paraId="5475DFB0" w14:textId="4F7C7A69" w:rsidR="0010185B" w:rsidRDefault="0098441E">
      <w:pPr>
        <w:pStyle w:val="BodyText"/>
        <w:rPr>
          <w:b/>
        </w:rPr>
      </w:pPr>
      <w:r>
        <w:rPr>
          <w:b/>
        </w:rPr>
        <w:t xml:space="preserve">B. SCOPE OF WORK JUSTIFICATION </w:t>
      </w:r>
      <w:r w:rsidR="0010185B">
        <w:rPr>
          <w:b/>
        </w:rPr>
        <w:t xml:space="preserve"> </w:t>
      </w:r>
    </w:p>
    <w:p w14:paraId="5475DFB1" w14:textId="77777777" w:rsidR="0010185B" w:rsidRDefault="0010185B">
      <w:pPr>
        <w:pStyle w:val="BodyText"/>
        <w:ind w:left="360"/>
      </w:pPr>
      <w:r>
        <w:t xml:space="preserve">1. Complete a Title III Scope of  Work Justification </w:t>
      </w:r>
      <w:r>
        <w:rPr>
          <w:i/>
        </w:rPr>
        <w:t xml:space="preserve">(See form Part III. B.(1). </w:t>
      </w:r>
      <w:r>
        <w:rPr>
          <w:b/>
        </w:rPr>
        <w:t xml:space="preserve"> </w:t>
      </w:r>
      <w:r>
        <w:t xml:space="preserve"> listing the following information for each service for which funding is requested:</w:t>
      </w:r>
    </w:p>
    <w:p w14:paraId="5475DFB2" w14:textId="77777777" w:rsidR="0010185B" w:rsidRDefault="0010185B">
      <w:pPr>
        <w:pStyle w:val="BodyTextIndent"/>
        <w:numPr>
          <w:ilvl w:val="0"/>
          <w:numId w:val="2"/>
        </w:numPr>
        <w:spacing w:after="0"/>
      </w:pPr>
      <w:r>
        <w:t>Each county where services are to be provided;</w:t>
      </w:r>
    </w:p>
    <w:p w14:paraId="5475DFB3" w14:textId="77777777" w:rsidR="0010185B" w:rsidRDefault="0010185B">
      <w:pPr>
        <w:pStyle w:val="BodyTextIndent"/>
        <w:numPr>
          <w:ilvl w:val="0"/>
          <w:numId w:val="2"/>
        </w:numPr>
        <w:spacing w:after="0"/>
      </w:pPr>
      <w:r>
        <w:t xml:space="preserve">Name of service </w:t>
      </w:r>
      <w:r>
        <w:rPr>
          <w:i/>
        </w:rPr>
        <w:t>(See Part IV. Appendix A.”Taxonomy of Older Americans Act Title III Services” for service titles and definitions);</w:t>
      </w:r>
    </w:p>
    <w:p w14:paraId="5475DFB4" w14:textId="77777777" w:rsidR="0010185B" w:rsidRDefault="0010185B">
      <w:pPr>
        <w:pStyle w:val="BodyTextIndent"/>
        <w:numPr>
          <w:ilvl w:val="0"/>
          <w:numId w:val="2"/>
        </w:numPr>
        <w:spacing w:after="0"/>
      </w:pPr>
      <w:r>
        <w:t>Projected number of unduplicated persons to be served, if required;</w:t>
      </w:r>
    </w:p>
    <w:p w14:paraId="5475DFB5" w14:textId="77777777" w:rsidR="0010185B" w:rsidRDefault="0010185B">
      <w:pPr>
        <w:pStyle w:val="BodyTextIndent"/>
        <w:numPr>
          <w:ilvl w:val="0"/>
          <w:numId w:val="2"/>
        </w:numPr>
        <w:spacing w:after="0"/>
      </w:pPr>
      <w:r>
        <w:t>Projected service units to be provided;</w:t>
      </w:r>
    </w:p>
    <w:p w14:paraId="5475DFB6" w14:textId="77777777" w:rsidR="0010185B" w:rsidRDefault="0010185B">
      <w:pPr>
        <w:pStyle w:val="BodyTextIndent"/>
        <w:numPr>
          <w:ilvl w:val="0"/>
          <w:numId w:val="2"/>
        </w:numPr>
        <w:spacing w:after="0"/>
      </w:pPr>
      <w:r>
        <w:t>Total funding for each service;</w:t>
      </w:r>
    </w:p>
    <w:p w14:paraId="5475DFB7" w14:textId="77777777" w:rsidR="0010185B" w:rsidRDefault="0010185B">
      <w:pPr>
        <w:pStyle w:val="BodyTextIndent"/>
        <w:numPr>
          <w:ilvl w:val="0"/>
          <w:numId w:val="2"/>
        </w:numPr>
        <w:spacing w:after="0"/>
      </w:pPr>
      <w:r>
        <w:t>Service unit costs; and</w:t>
      </w:r>
    </w:p>
    <w:p w14:paraId="5475DFB8" w14:textId="77777777" w:rsidR="0010185B" w:rsidRDefault="0010185B">
      <w:pPr>
        <w:pStyle w:val="BodyTextIndent"/>
        <w:numPr>
          <w:ilvl w:val="0"/>
          <w:numId w:val="2"/>
        </w:numPr>
        <w:spacing w:after="0"/>
      </w:pPr>
      <w:r>
        <w:t>Activities to meet the scope of work.</w:t>
      </w:r>
    </w:p>
    <w:p w14:paraId="5475DFB9" w14:textId="77777777" w:rsidR="0010185B" w:rsidRDefault="0010185B">
      <w:pPr>
        <w:pStyle w:val="BodyTextIndent"/>
        <w:spacing w:after="0"/>
        <w:ind w:left="720"/>
      </w:pPr>
    </w:p>
    <w:p w14:paraId="5475DFBA" w14:textId="77777777" w:rsidR="0010185B" w:rsidRDefault="0010185B">
      <w:pPr>
        <w:pStyle w:val="BodyText"/>
        <w:tabs>
          <w:tab w:val="left" w:pos="720"/>
        </w:tabs>
        <w:spacing w:after="0"/>
        <w:ind w:left="360"/>
      </w:pPr>
      <w:r>
        <w:t xml:space="preserve">2. Scope of Work Justification - Commercial or Contractual. </w:t>
      </w:r>
      <w:r>
        <w:rPr>
          <w:i/>
        </w:rPr>
        <w:t>See form Part III. B. (2).</w:t>
      </w:r>
    </w:p>
    <w:p w14:paraId="5475DFBB" w14:textId="77777777" w:rsidR="0010185B" w:rsidRDefault="0010185B">
      <w:pPr>
        <w:pStyle w:val="BodyTextIndent"/>
        <w:spacing w:after="0"/>
      </w:pPr>
      <w:r>
        <w:t>Projects engaged in public or private commercial or contractual activities such as ADvantage meals must complete a separate Scope of Work Justification for each contracted activity.</w:t>
      </w:r>
    </w:p>
    <w:p w14:paraId="5475DFBC" w14:textId="4939EB09" w:rsidR="0010185B" w:rsidRDefault="0010185B">
      <w:pPr>
        <w:pStyle w:val="Heading1"/>
        <w:rPr>
          <w:rFonts w:ascii="Times New Roman" w:hAnsi="Times New Roman"/>
          <w:sz w:val="24"/>
        </w:rPr>
      </w:pPr>
      <w:r>
        <w:rPr>
          <w:rFonts w:ascii="Times New Roman" w:hAnsi="Times New Roman"/>
          <w:sz w:val="24"/>
        </w:rPr>
        <w:t xml:space="preserve">C.  SERVICE IMPLEMENTATION </w:t>
      </w:r>
    </w:p>
    <w:p w14:paraId="5475DFBD" w14:textId="77777777" w:rsidR="0010185B" w:rsidRDefault="0010185B">
      <w:pPr>
        <w:pStyle w:val="Heading1"/>
        <w:numPr>
          <w:ilvl w:val="0"/>
          <w:numId w:val="7"/>
        </w:numPr>
        <w:tabs>
          <w:tab w:val="clear" w:pos="1080"/>
          <w:tab w:val="num" w:pos="720"/>
        </w:tabs>
        <w:spacing w:before="0" w:after="0"/>
        <w:ind w:left="720"/>
        <w:rPr>
          <w:rFonts w:ascii="Times New Roman" w:hAnsi="Times New Roman"/>
          <w:b w:val="0"/>
          <w:sz w:val="24"/>
        </w:rPr>
      </w:pPr>
      <w:r>
        <w:rPr>
          <w:rFonts w:ascii="Times New Roman" w:hAnsi="Times New Roman"/>
          <w:b w:val="0"/>
          <w:sz w:val="24"/>
        </w:rPr>
        <w:t xml:space="preserve">Provide a </w:t>
      </w:r>
      <w:r>
        <w:rPr>
          <w:rFonts w:ascii="Times New Roman" w:hAnsi="Times New Roman"/>
          <w:sz w:val="24"/>
        </w:rPr>
        <w:t>detailed</w:t>
      </w:r>
      <w:r>
        <w:rPr>
          <w:rFonts w:ascii="Times New Roman" w:hAnsi="Times New Roman"/>
          <w:b w:val="0"/>
          <w:sz w:val="24"/>
        </w:rPr>
        <w:t xml:space="preserve"> description of how each service will be implemented using the activities listed in the scope of work justification.  Include information such as:</w:t>
      </w:r>
    </w:p>
    <w:p w14:paraId="5475DFBE" w14:textId="77777777" w:rsidR="0010185B" w:rsidRDefault="0010185B">
      <w:pPr>
        <w:pStyle w:val="BodyText"/>
        <w:numPr>
          <w:ilvl w:val="0"/>
          <w:numId w:val="6"/>
        </w:numPr>
        <w:tabs>
          <w:tab w:val="clear" w:pos="1080"/>
          <w:tab w:val="left" w:pos="720"/>
          <w:tab w:val="num" w:pos="810"/>
        </w:tabs>
        <w:spacing w:after="0"/>
      </w:pPr>
      <w:r>
        <w:t>Staff to be utilized (provide a job description for each category of staff including nutrition consultant).</w:t>
      </w:r>
    </w:p>
    <w:p w14:paraId="5475DFBF" w14:textId="77777777" w:rsidR="0010185B" w:rsidRDefault="0010185B">
      <w:pPr>
        <w:pStyle w:val="BodyText"/>
        <w:numPr>
          <w:ilvl w:val="0"/>
          <w:numId w:val="6"/>
        </w:numPr>
        <w:spacing w:after="0"/>
      </w:pPr>
      <w:r>
        <w:t>Persons to be served (number of persons to be served and service units provided, at each site, and on each route)</w:t>
      </w:r>
      <w:r>
        <w:rPr>
          <w:i/>
        </w:rPr>
        <w:t>;</w:t>
      </w:r>
      <w:r>
        <w:t xml:space="preserve"> and</w:t>
      </w:r>
    </w:p>
    <w:p w14:paraId="5475DFC0" w14:textId="77777777" w:rsidR="00357185" w:rsidRDefault="0010185B" w:rsidP="00357185">
      <w:pPr>
        <w:pStyle w:val="Heading1"/>
        <w:numPr>
          <w:ilvl w:val="0"/>
          <w:numId w:val="6"/>
        </w:numPr>
        <w:spacing w:before="0" w:after="0"/>
        <w:rPr>
          <w:rFonts w:ascii="Times New Roman" w:hAnsi="Times New Roman"/>
          <w:b w:val="0"/>
          <w:sz w:val="24"/>
        </w:rPr>
      </w:pPr>
      <w:r>
        <w:rPr>
          <w:rFonts w:ascii="Times New Roman" w:hAnsi="Times New Roman"/>
          <w:b w:val="0"/>
          <w:sz w:val="24"/>
        </w:rPr>
        <w:t>Services to be delivered from a primary site, in-home, rotating sites, established routes, or on-demand, etc</w:t>
      </w:r>
      <w:r w:rsidR="00357185">
        <w:rPr>
          <w:rFonts w:ascii="Times New Roman" w:hAnsi="Times New Roman"/>
          <w:b w:val="0"/>
          <w:sz w:val="24"/>
        </w:rPr>
        <w:t>.</w:t>
      </w:r>
    </w:p>
    <w:p w14:paraId="5475DFC9" w14:textId="77777777" w:rsidR="0010185B" w:rsidRDefault="0010185B"/>
    <w:p w14:paraId="5475DFCA" w14:textId="77777777" w:rsidR="0010185B" w:rsidRDefault="0010185B">
      <w:pPr>
        <w:pStyle w:val="Heading1"/>
        <w:spacing w:before="0" w:after="0"/>
        <w:ind w:left="360"/>
        <w:rPr>
          <w:rFonts w:ascii="Times New Roman" w:hAnsi="Times New Roman"/>
          <w:i/>
          <w:sz w:val="24"/>
        </w:rPr>
      </w:pPr>
      <w:r>
        <w:rPr>
          <w:rFonts w:ascii="Times New Roman" w:hAnsi="Times New Roman"/>
          <w:i/>
          <w:sz w:val="24"/>
        </w:rPr>
        <w:t>NOTE: Nutrition projects have extensive mandates related to service delivery.  See OAC 340:105-10-68 and related policies for nutrition program service standards.</w:t>
      </w:r>
    </w:p>
    <w:p w14:paraId="5475DFCB" w14:textId="77777777" w:rsidR="0010185B" w:rsidRDefault="0010185B">
      <w:pPr>
        <w:pStyle w:val="BodyText"/>
        <w:tabs>
          <w:tab w:val="left" w:pos="360"/>
          <w:tab w:val="left" w:pos="720"/>
        </w:tabs>
        <w:ind w:left="720"/>
      </w:pPr>
    </w:p>
    <w:p w14:paraId="5475DFCC" w14:textId="77777777" w:rsidR="0010185B" w:rsidRDefault="0010185B">
      <w:pPr>
        <w:ind w:left="360"/>
      </w:pPr>
      <w:r>
        <w:t>2.  Provide a brief overview of the following:</w:t>
      </w:r>
    </w:p>
    <w:p w14:paraId="5475DFCD" w14:textId="77777777" w:rsidR="0010185B" w:rsidRDefault="0010185B">
      <w:pPr>
        <w:numPr>
          <w:ilvl w:val="1"/>
          <w:numId w:val="10"/>
        </w:numPr>
      </w:pPr>
      <w:r>
        <w:t xml:space="preserve">a description of the project’s plan for </w:t>
      </w:r>
      <w:r>
        <w:rPr>
          <w:i/>
          <w:iCs/>
        </w:rPr>
        <w:t>“Emergency Preparedness;”</w:t>
      </w:r>
    </w:p>
    <w:p w14:paraId="5475DFCE" w14:textId="77777777" w:rsidR="0010185B" w:rsidRDefault="0010185B">
      <w:pPr>
        <w:numPr>
          <w:ilvl w:val="1"/>
          <w:numId w:val="10"/>
        </w:numPr>
      </w:pPr>
      <w:r>
        <w:lastRenderedPageBreak/>
        <w:t>a statement that the project will</w:t>
      </w:r>
      <w:r>
        <w:rPr>
          <w:i/>
          <w:iCs/>
        </w:rPr>
        <w:t xml:space="preserve"> “confirm and influence the coordinated vaccination of seniors, particularly for influenza and pneumonia,”</w:t>
      </w:r>
      <w:r>
        <w:t xml:space="preserve"> and a brief description of plan for implementation.</w:t>
      </w:r>
    </w:p>
    <w:p w14:paraId="5475DFCF" w14:textId="77777777" w:rsidR="0010185B" w:rsidRDefault="0010185B">
      <w:pPr>
        <w:pStyle w:val="BodyText"/>
        <w:tabs>
          <w:tab w:val="left" w:pos="270"/>
          <w:tab w:val="left" w:pos="720"/>
        </w:tabs>
        <w:ind w:left="720" w:hanging="360"/>
      </w:pPr>
    </w:p>
    <w:p w14:paraId="5475DFD0" w14:textId="77777777" w:rsidR="0010185B" w:rsidRDefault="0010185B">
      <w:pPr>
        <w:pStyle w:val="BodyText"/>
        <w:tabs>
          <w:tab w:val="left" w:pos="270"/>
          <w:tab w:val="left" w:pos="720"/>
        </w:tabs>
        <w:ind w:left="720" w:hanging="360"/>
      </w:pPr>
      <w:r>
        <w:t>3.  Projects engaged in public or private commercial or contractual activities such as ADvantage meals MUST address each of the additional assurances and disclosures listed below:</w:t>
      </w:r>
    </w:p>
    <w:p w14:paraId="5475DFD1" w14:textId="77777777" w:rsidR="0010185B" w:rsidRDefault="0010185B">
      <w:pPr>
        <w:pStyle w:val="BodyText"/>
        <w:tabs>
          <w:tab w:val="left" w:pos="270"/>
          <w:tab w:val="left" w:pos="720"/>
        </w:tabs>
        <w:ind w:left="720" w:hanging="360"/>
      </w:pPr>
      <w:r>
        <w:tab/>
        <w:t>A. Narrative</w:t>
      </w:r>
    </w:p>
    <w:p w14:paraId="5475DFD2" w14:textId="77777777" w:rsidR="0010185B" w:rsidRDefault="0010185B">
      <w:pPr>
        <w:pStyle w:val="BodyText"/>
        <w:numPr>
          <w:ilvl w:val="0"/>
          <w:numId w:val="4"/>
        </w:numPr>
        <w:tabs>
          <w:tab w:val="left" w:pos="0"/>
        </w:tabs>
        <w:spacing w:after="0"/>
      </w:pPr>
      <w:r>
        <w:t>Assure the quality or quantity of Older Americans Act (OAA) services performed by the Project will not be diminished and will be enhanced by performing commercial or contractual activities;</w:t>
      </w:r>
    </w:p>
    <w:p w14:paraId="5475DFD3" w14:textId="77777777" w:rsidR="0010185B" w:rsidRDefault="0010185B">
      <w:pPr>
        <w:pStyle w:val="BodyText"/>
        <w:numPr>
          <w:ilvl w:val="0"/>
          <w:numId w:val="4"/>
        </w:numPr>
        <w:tabs>
          <w:tab w:val="left" w:pos="0"/>
        </w:tabs>
        <w:spacing w:after="0"/>
      </w:pPr>
      <w:r>
        <w:t xml:space="preserve">Disclose the identity of each entity with which the Project has a contract or commercial relationship </w:t>
      </w:r>
      <w:r>
        <w:rPr>
          <w:b/>
          <w:iCs/>
        </w:rPr>
        <w:t>detailing the nature of the services</w:t>
      </w:r>
      <w:r>
        <w:t xml:space="preserve"> being provided to older individuals;</w:t>
      </w:r>
    </w:p>
    <w:p w14:paraId="5475DFD4" w14:textId="77777777" w:rsidR="0010185B" w:rsidRDefault="0010185B">
      <w:pPr>
        <w:pStyle w:val="BodyText"/>
        <w:numPr>
          <w:ilvl w:val="0"/>
          <w:numId w:val="4"/>
        </w:numPr>
        <w:tabs>
          <w:tab w:val="left" w:pos="0"/>
        </w:tabs>
        <w:spacing w:after="0"/>
      </w:pPr>
      <w:r>
        <w:t>Assure the Project maintains the integrity and public purpose of the OAA services while performing commercial or contractual activities;</w:t>
      </w:r>
    </w:p>
    <w:p w14:paraId="5475DFD5" w14:textId="77777777" w:rsidR="0010185B" w:rsidRDefault="0010185B">
      <w:pPr>
        <w:pStyle w:val="BodyText"/>
        <w:numPr>
          <w:ilvl w:val="0"/>
          <w:numId w:val="4"/>
        </w:numPr>
        <w:tabs>
          <w:tab w:val="left" w:pos="0"/>
        </w:tabs>
        <w:spacing w:after="0"/>
      </w:pPr>
      <w:r>
        <w:t>Assure that OAA funds are not used to pay any part of a cost, including an administrative cost such as computerized billing fees, incurred to carry out such commercial or contractual activities;</w:t>
      </w:r>
    </w:p>
    <w:p w14:paraId="5475DFD6" w14:textId="77777777" w:rsidR="0010185B" w:rsidRDefault="0010185B">
      <w:pPr>
        <w:pStyle w:val="BodyText"/>
        <w:numPr>
          <w:ilvl w:val="0"/>
          <w:numId w:val="4"/>
        </w:numPr>
        <w:tabs>
          <w:tab w:val="left" w:pos="0"/>
        </w:tabs>
        <w:spacing w:after="0"/>
      </w:pPr>
      <w:r>
        <w:t xml:space="preserve">Assure that preference in receiving Title III services will not be given to particular older individuals as a result of contract or commercial activities; </w:t>
      </w:r>
    </w:p>
    <w:p w14:paraId="5475DFD7" w14:textId="77777777" w:rsidR="0010185B" w:rsidRDefault="0010185B">
      <w:pPr>
        <w:pStyle w:val="BodyText"/>
        <w:numPr>
          <w:ilvl w:val="0"/>
          <w:numId w:val="4"/>
        </w:numPr>
        <w:spacing w:after="0"/>
      </w:pPr>
      <w:r>
        <w:t>Assure the Project will account for the funds generated through commercial or contractual activities according to generally accepted accounting and auditing practices; and</w:t>
      </w:r>
    </w:p>
    <w:p w14:paraId="5475DFD8" w14:textId="77777777" w:rsidR="0010185B" w:rsidRDefault="0010185B">
      <w:pPr>
        <w:pStyle w:val="BodyText"/>
        <w:numPr>
          <w:ilvl w:val="0"/>
          <w:numId w:val="4"/>
        </w:numPr>
        <w:spacing w:after="0"/>
      </w:pPr>
      <w:r>
        <w:t xml:space="preserve">Assure the Project will make available the accounting and auditing practices of the contractual or commercial activities for review by the AAA.  </w:t>
      </w:r>
    </w:p>
    <w:p w14:paraId="5475DFD9" w14:textId="77777777" w:rsidR="0010185B" w:rsidRDefault="0010185B">
      <w:pPr>
        <w:pStyle w:val="BodyTextIndent"/>
        <w:spacing w:after="0"/>
        <w:ind w:hanging="360"/>
      </w:pPr>
    </w:p>
    <w:p w14:paraId="5475DFDA" w14:textId="77777777" w:rsidR="0010185B" w:rsidRDefault="0010185B">
      <w:pPr>
        <w:pStyle w:val="BodyTextIndent"/>
        <w:spacing w:after="0"/>
        <w:ind w:hanging="360"/>
      </w:pPr>
    </w:p>
    <w:p w14:paraId="5475DFDB" w14:textId="07A8DABA" w:rsidR="0010185B" w:rsidRDefault="0010185B">
      <w:pPr>
        <w:pStyle w:val="BodyText"/>
        <w:spacing w:after="0"/>
        <w:rPr>
          <w:bCs/>
        </w:rPr>
      </w:pPr>
      <w:r>
        <w:rPr>
          <w:b/>
        </w:rPr>
        <w:t xml:space="preserve">D.  CHARACTERISTICS OF THE PROJECT AREA </w:t>
      </w:r>
    </w:p>
    <w:p w14:paraId="5475DFDC" w14:textId="77777777" w:rsidR="0010185B" w:rsidRDefault="0010185B">
      <w:pPr>
        <w:pStyle w:val="BodyText"/>
        <w:spacing w:after="0"/>
        <w:rPr>
          <w:bCs/>
        </w:rPr>
      </w:pPr>
    </w:p>
    <w:p w14:paraId="5475DFDD" w14:textId="77777777" w:rsidR="0010185B" w:rsidRDefault="0010185B">
      <w:pPr>
        <w:pStyle w:val="BodyText"/>
      </w:pPr>
      <w:r>
        <w:t xml:space="preserve">1. Outline the geographic service area for the proposed project (may enclose area map). </w:t>
      </w:r>
    </w:p>
    <w:p w14:paraId="5475DFDE" w14:textId="76C3DEB6" w:rsidR="00357185" w:rsidRDefault="0010185B">
      <w:pPr>
        <w:pStyle w:val="BodyText"/>
      </w:pPr>
      <w:r>
        <w:t>2. Describe the composition of older individuals in the proposed service area. Include the number and geographic concentrations of older individuals in the greatest economic and social need, with particular attention to low-income minority individuals and older individuals residing in rural areas as listed in the “Targeting” section of this guide.</w:t>
      </w:r>
    </w:p>
    <w:p w14:paraId="5343DB29" w14:textId="77777777" w:rsidR="00E224EF" w:rsidRDefault="00E224EF">
      <w:pPr>
        <w:pStyle w:val="BodyText"/>
      </w:pPr>
    </w:p>
    <w:p w14:paraId="5475DFDF" w14:textId="77777777" w:rsidR="0010185B" w:rsidRDefault="0010185B">
      <w:pPr>
        <w:pStyle w:val="BodyText"/>
      </w:pPr>
    </w:p>
    <w:p w14:paraId="5475DFE0" w14:textId="43D9BA11" w:rsidR="0010185B" w:rsidRDefault="0010185B">
      <w:pPr>
        <w:pStyle w:val="BodyText"/>
        <w:rPr>
          <w:b/>
          <w:bCs/>
        </w:rPr>
      </w:pPr>
      <w:r>
        <w:rPr>
          <w:b/>
          <w:bCs/>
        </w:rPr>
        <w:t xml:space="preserve">E.  PROJECT ADVISORY COUNCIL </w:t>
      </w:r>
    </w:p>
    <w:p w14:paraId="5475DFE1" w14:textId="77777777" w:rsidR="0010185B" w:rsidRDefault="0010185B">
      <w:pPr>
        <w:pStyle w:val="BodyText"/>
        <w:rPr>
          <w:i/>
        </w:rPr>
      </w:pPr>
      <w:r>
        <w:t xml:space="preserve">1. Outline the purpose of the advisory council and list the membership. </w:t>
      </w:r>
      <w:r>
        <w:rPr>
          <w:i/>
        </w:rPr>
        <w:t>Form is provided in Part III. E.</w:t>
      </w:r>
      <w:r>
        <w:t xml:space="preserve">  </w:t>
      </w:r>
      <w:r>
        <w:rPr>
          <w:i/>
        </w:rPr>
        <w:t>See OAC Policy 340:105-10-52, Title III Project Advisory Council.</w:t>
      </w:r>
    </w:p>
    <w:p w14:paraId="12319585" w14:textId="77777777" w:rsidR="00E224EF" w:rsidRDefault="00E224EF" w:rsidP="00E224EF">
      <w:r>
        <w:t>Include name, address and phone number for each advisory council member.</w:t>
      </w:r>
    </w:p>
    <w:p w14:paraId="1341C305" w14:textId="77777777" w:rsidR="00E224EF" w:rsidRDefault="00E224EF" w:rsidP="00E224EF">
      <w:r>
        <w:tab/>
        <w:t>List all meeting dates, times and locations for all advisory council meetings.</w:t>
      </w:r>
    </w:p>
    <w:p w14:paraId="5CE35707" w14:textId="77777777" w:rsidR="00E224EF" w:rsidRDefault="00E224EF" w:rsidP="00E224EF">
      <w:r>
        <w:tab/>
        <w:t>Include a copy of the bylaws of your advisory council.</w:t>
      </w:r>
    </w:p>
    <w:p w14:paraId="5475DFE2" w14:textId="77777777" w:rsidR="0010185B" w:rsidRDefault="0010185B">
      <w:pPr>
        <w:pStyle w:val="BodyText"/>
        <w:rPr>
          <w:b/>
          <w:bCs/>
        </w:rPr>
      </w:pPr>
    </w:p>
    <w:p w14:paraId="5475DFE3" w14:textId="24D04156" w:rsidR="0010185B" w:rsidRDefault="0010185B">
      <w:pPr>
        <w:pStyle w:val="BodyText"/>
        <w:rPr>
          <w:b/>
          <w:bCs/>
        </w:rPr>
      </w:pPr>
      <w:r>
        <w:rPr>
          <w:b/>
          <w:bCs/>
        </w:rPr>
        <w:t xml:space="preserve">F.  PROJECT BOARD OF DIRECTORS </w:t>
      </w:r>
    </w:p>
    <w:p w14:paraId="5475DFE4" w14:textId="77777777" w:rsidR="0010185B" w:rsidRDefault="0010185B">
      <w:pPr>
        <w:pStyle w:val="BodyText"/>
        <w:rPr>
          <w:i/>
        </w:rPr>
      </w:pPr>
      <w:r>
        <w:t xml:space="preserve">1. Outline the role of the board of directors and list the membership. </w:t>
      </w:r>
      <w:r>
        <w:rPr>
          <w:i/>
        </w:rPr>
        <w:t>Form is provided in Part III. F.</w:t>
      </w:r>
    </w:p>
    <w:p w14:paraId="609D6CFE" w14:textId="77777777" w:rsidR="00E224EF" w:rsidRDefault="00E224EF" w:rsidP="00E224EF">
      <w:r>
        <w:t>Include name, address and phone number for each board members.</w:t>
      </w:r>
    </w:p>
    <w:p w14:paraId="126B42E3" w14:textId="77777777" w:rsidR="00E224EF" w:rsidRDefault="00E224EF" w:rsidP="00E224EF">
      <w:r>
        <w:tab/>
        <w:t>List all meeting dates, times and locations for all board meetings.</w:t>
      </w:r>
    </w:p>
    <w:p w14:paraId="37F1C68C" w14:textId="77777777" w:rsidR="00E224EF" w:rsidRDefault="00E224EF" w:rsidP="00E224EF">
      <w:r>
        <w:tab/>
        <w:t>Include a copy of the bylaws of you board.</w:t>
      </w:r>
    </w:p>
    <w:p w14:paraId="5475DFE5" w14:textId="77777777" w:rsidR="0010185B" w:rsidRDefault="0010185B">
      <w:pPr>
        <w:pStyle w:val="BodyText"/>
        <w:rPr>
          <w:b/>
          <w:bCs/>
        </w:rPr>
      </w:pPr>
    </w:p>
    <w:p w14:paraId="5475DFE6" w14:textId="6A99D203" w:rsidR="0010185B" w:rsidRDefault="0010185B">
      <w:pPr>
        <w:pStyle w:val="BodyText"/>
        <w:rPr>
          <w:b/>
        </w:rPr>
      </w:pPr>
      <w:r>
        <w:rPr>
          <w:b/>
          <w:bCs/>
        </w:rPr>
        <w:t xml:space="preserve">G.  </w:t>
      </w:r>
      <w:r>
        <w:rPr>
          <w:b/>
        </w:rPr>
        <w:t xml:space="preserve">TARGETING </w:t>
      </w:r>
    </w:p>
    <w:p w14:paraId="5475DFE7" w14:textId="77777777" w:rsidR="0010185B" w:rsidRDefault="0010185B">
      <w:pPr>
        <w:pStyle w:val="Header"/>
        <w:widowControl/>
        <w:tabs>
          <w:tab w:val="clear" w:pos="4320"/>
          <w:tab w:val="clear" w:pos="8640"/>
        </w:tabs>
        <w:rPr>
          <w:rFonts w:ascii="Times New Roman" w:hAnsi="Times New Roman"/>
        </w:rPr>
      </w:pPr>
    </w:p>
    <w:p w14:paraId="5475DFE8" w14:textId="77777777" w:rsidR="0010185B" w:rsidRDefault="0010185B">
      <w:r>
        <w:t>Specify outreach efforts made by the project to identify and provide information on the availability of services to individuals eligible for assistance under the Older Americans Act throughout the service area, with special emphasis on older individuals:</w:t>
      </w:r>
    </w:p>
    <w:p w14:paraId="5475DFE9" w14:textId="77777777" w:rsidR="0010185B" w:rsidRDefault="0010185B">
      <w:pPr>
        <w:numPr>
          <w:ilvl w:val="0"/>
          <w:numId w:val="3"/>
        </w:numPr>
        <w:tabs>
          <w:tab w:val="left" w:pos="720"/>
          <w:tab w:val="left" w:pos="1080"/>
          <w:tab w:val="left" w:pos="2160"/>
          <w:tab w:val="left" w:pos="2880"/>
        </w:tabs>
        <w:ind w:right="-720"/>
        <w:jc w:val="both"/>
      </w:pPr>
      <w:r>
        <w:t>residing in rural areas;</w:t>
      </w:r>
    </w:p>
    <w:p w14:paraId="5475DFEA" w14:textId="77777777" w:rsidR="0010185B" w:rsidRDefault="0010185B">
      <w:pPr>
        <w:numPr>
          <w:ilvl w:val="0"/>
          <w:numId w:val="3"/>
        </w:numPr>
        <w:tabs>
          <w:tab w:val="left" w:pos="720"/>
          <w:tab w:val="left" w:pos="1080"/>
          <w:tab w:val="left" w:pos="2160"/>
          <w:tab w:val="left" w:pos="2880"/>
        </w:tabs>
        <w:ind w:right="-720"/>
        <w:jc w:val="both"/>
      </w:pPr>
      <w:r>
        <w:t xml:space="preserve">with greatest economic need, with particular attention to low income minority individuals </w:t>
      </w:r>
    </w:p>
    <w:p w14:paraId="5475DFEB" w14:textId="77777777" w:rsidR="0010185B" w:rsidRDefault="0010185B">
      <w:pPr>
        <w:tabs>
          <w:tab w:val="left" w:pos="720"/>
          <w:tab w:val="left" w:pos="1080"/>
          <w:tab w:val="left" w:pos="2160"/>
          <w:tab w:val="left" w:pos="2880"/>
        </w:tabs>
        <w:ind w:left="720" w:right="-720"/>
        <w:jc w:val="both"/>
      </w:pPr>
      <w:r>
        <w:tab/>
        <w:t>and older individuals residing in rural areas;</w:t>
      </w:r>
    </w:p>
    <w:p w14:paraId="5475DFEC" w14:textId="77777777" w:rsidR="0010185B" w:rsidRDefault="0010185B">
      <w:pPr>
        <w:numPr>
          <w:ilvl w:val="0"/>
          <w:numId w:val="3"/>
        </w:numPr>
        <w:tabs>
          <w:tab w:val="left" w:pos="2160"/>
          <w:tab w:val="left" w:pos="2880"/>
        </w:tabs>
        <w:ind w:right="-720"/>
        <w:jc w:val="both"/>
      </w:pPr>
      <w:r>
        <w:t>with greatest social need, with particular attention to low income minority individuals</w:t>
      </w:r>
    </w:p>
    <w:p w14:paraId="5475DFED" w14:textId="77777777" w:rsidR="0010185B" w:rsidRDefault="0010185B">
      <w:pPr>
        <w:tabs>
          <w:tab w:val="left" w:pos="2160"/>
          <w:tab w:val="left" w:pos="2880"/>
        </w:tabs>
        <w:ind w:left="1080" w:right="-720" w:firstLine="90"/>
        <w:jc w:val="both"/>
      </w:pPr>
      <w:r>
        <w:t>and older individuals residing in rural areas;</w:t>
      </w:r>
    </w:p>
    <w:p w14:paraId="5475DFEE" w14:textId="77777777" w:rsidR="0010185B" w:rsidRDefault="0010185B">
      <w:pPr>
        <w:numPr>
          <w:ilvl w:val="0"/>
          <w:numId w:val="3"/>
        </w:numPr>
        <w:tabs>
          <w:tab w:val="left" w:pos="2160"/>
          <w:tab w:val="left" w:pos="2880"/>
        </w:tabs>
        <w:ind w:left="810" w:right="-720" w:hanging="90"/>
        <w:jc w:val="both"/>
      </w:pPr>
      <w:r>
        <w:t>with severe disabilities;</w:t>
      </w:r>
    </w:p>
    <w:p w14:paraId="5475DFEF" w14:textId="77777777" w:rsidR="0010185B" w:rsidRDefault="0010185B">
      <w:pPr>
        <w:numPr>
          <w:ilvl w:val="0"/>
          <w:numId w:val="3"/>
        </w:numPr>
        <w:tabs>
          <w:tab w:val="left" w:pos="2160"/>
          <w:tab w:val="left" w:pos="2880"/>
        </w:tabs>
        <w:ind w:right="-720"/>
      </w:pPr>
      <w:r>
        <w:t>with limited English speaking ability. If a substantial number of the older individuals residing</w:t>
      </w:r>
    </w:p>
    <w:p w14:paraId="5475DFF0" w14:textId="77777777" w:rsidR="0010185B" w:rsidRDefault="0010185B">
      <w:pPr>
        <w:tabs>
          <w:tab w:val="left" w:pos="2160"/>
          <w:tab w:val="left" w:pos="2880"/>
        </w:tabs>
        <w:ind w:left="1080" w:right="-720"/>
      </w:pPr>
      <w:r>
        <w:t xml:space="preserve">in the planning and service area are of limited English speaking ability, the Area Agency on Aging </w:t>
      </w:r>
    </w:p>
    <w:p w14:paraId="5475DFF1" w14:textId="77777777" w:rsidR="0010185B" w:rsidRDefault="0010185B">
      <w:pPr>
        <w:tabs>
          <w:tab w:val="left" w:pos="2160"/>
          <w:tab w:val="left" w:pos="2880"/>
        </w:tabs>
        <w:ind w:left="1080" w:right="-720"/>
      </w:pPr>
      <w:r>
        <w:t>will request additional information;</w:t>
      </w:r>
    </w:p>
    <w:p w14:paraId="5475DFF2" w14:textId="77777777" w:rsidR="0010185B" w:rsidRDefault="0010185B">
      <w:pPr>
        <w:numPr>
          <w:ilvl w:val="0"/>
          <w:numId w:val="3"/>
        </w:numPr>
        <w:tabs>
          <w:tab w:val="left" w:pos="2160"/>
          <w:tab w:val="left" w:pos="2880"/>
        </w:tabs>
        <w:ind w:right="-720"/>
      </w:pPr>
      <w:r>
        <w:t xml:space="preserve">with Alzheimer’s disease or related disorders with neurological and organic brain dysfunction; </w:t>
      </w:r>
    </w:p>
    <w:p w14:paraId="5475DFF3" w14:textId="77777777" w:rsidR="0010185B" w:rsidRDefault="0010185B">
      <w:pPr>
        <w:numPr>
          <w:ilvl w:val="0"/>
          <w:numId w:val="3"/>
        </w:numPr>
        <w:tabs>
          <w:tab w:val="left" w:pos="2160"/>
          <w:tab w:val="left" w:pos="2880"/>
        </w:tabs>
        <w:ind w:right="-720"/>
      </w:pPr>
      <w:r>
        <w:t xml:space="preserve">with impairments in activities of daily living (ADLs) or instrumental activities of daily living </w:t>
      </w:r>
    </w:p>
    <w:p w14:paraId="5475DFF4" w14:textId="77777777" w:rsidR="0010185B" w:rsidRDefault="0010185B">
      <w:pPr>
        <w:tabs>
          <w:tab w:val="left" w:pos="2160"/>
          <w:tab w:val="left" w:pos="2880"/>
        </w:tabs>
        <w:ind w:left="1080" w:right="-720"/>
      </w:pPr>
      <w:r>
        <w:t xml:space="preserve">(IADLs); </w:t>
      </w:r>
    </w:p>
    <w:p w14:paraId="5475DFF5" w14:textId="77777777" w:rsidR="0010185B" w:rsidRDefault="0010185B">
      <w:pPr>
        <w:numPr>
          <w:ilvl w:val="0"/>
          <w:numId w:val="3"/>
        </w:numPr>
        <w:tabs>
          <w:tab w:val="left" w:pos="2160"/>
          <w:tab w:val="left" w:pos="2880"/>
        </w:tabs>
        <w:ind w:right="-720"/>
      </w:pPr>
      <w:r>
        <w:t>living alone; and</w:t>
      </w:r>
    </w:p>
    <w:p w14:paraId="5475DFF6" w14:textId="77777777" w:rsidR="0010185B" w:rsidRDefault="0010185B">
      <w:pPr>
        <w:numPr>
          <w:ilvl w:val="0"/>
          <w:numId w:val="3"/>
        </w:numPr>
        <w:tabs>
          <w:tab w:val="left" w:pos="2160"/>
          <w:tab w:val="left" w:pos="2880"/>
        </w:tabs>
        <w:ind w:right="-720"/>
      </w:pPr>
      <w:r>
        <w:t>the caregivers of such individuals</w:t>
      </w:r>
    </w:p>
    <w:p w14:paraId="5475DFF7" w14:textId="77777777" w:rsidR="00357185" w:rsidRDefault="00357185">
      <w:pPr>
        <w:numPr>
          <w:ilvl w:val="0"/>
          <w:numId w:val="3"/>
        </w:numPr>
        <w:tabs>
          <w:tab w:val="left" w:pos="2160"/>
          <w:tab w:val="left" w:pos="2880"/>
        </w:tabs>
        <w:ind w:right="-720"/>
      </w:pPr>
      <w:r>
        <w:t>grandparents raising grandchildren</w:t>
      </w:r>
    </w:p>
    <w:p w14:paraId="5475DFF8" w14:textId="77777777" w:rsidR="0010185B" w:rsidRDefault="0010185B">
      <w:pPr>
        <w:tabs>
          <w:tab w:val="left" w:pos="2160"/>
          <w:tab w:val="left" w:pos="2880"/>
        </w:tabs>
        <w:ind w:right="-720"/>
        <w:jc w:val="both"/>
      </w:pPr>
    </w:p>
    <w:p w14:paraId="5475DFF9" w14:textId="77777777" w:rsidR="0010185B" w:rsidRDefault="0010185B">
      <w:pPr>
        <w:pStyle w:val="BodyText"/>
        <w:tabs>
          <w:tab w:val="left" w:pos="360"/>
        </w:tabs>
        <w:spacing w:after="0"/>
        <w:rPr>
          <w:i/>
        </w:rPr>
      </w:pPr>
      <w:r>
        <w:rPr>
          <w:i/>
        </w:rPr>
        <w:t>See Part IV. Appendix B. “Client Descriptors” for definitions related to the list of Older Americans Act targeting mandates.</w:t>
      </w:r>
    </w:p>
    <w:p w14:paraId="5475DFFA" w14:textId="53CF8F67" w:rsidR="00357185" w:rsidRDefault="00357185">
      <w:pPr>
        <w:overflowPunct/>
        <w:autoSpaceDE/>
        <w:autoSpaceDN/>
        <w:adjustRightInd/>
        <w:textAlignment w:val="auto"/>
      </w:pPr>
    </w:p>
    <w:p w14:paraId="5CBD40D4" w14:textId="65E53F9B" w:rsidR="00E224EF" w:rsidRDefault="00E224EF">
      <w:pPr>
        <w:overflowPunct/>
        <w:autoSpaceDE/>
        <w:autoSpaceDN/>
        <w:adjustRightInd/>
        <w:textAlignment w:val="auto"/>
      </w:pPr>
      <w:r>
        <w:t>Provide copy of project brochures and other marketing tools.</w:t>
      </w:r>
    </w:p>
    <w:p w14:paraId="328F7AAA" w14:textId="77777777" w:rsidR="00E224EF" w:rsidRDefault="00E224EF">
      <w:pPr>
        <w:overflowPunct/>
        <w:autoSpaceDE/>
        <w:autoSpaceDN/>
        <w:adjustRightInd/>
        <w:textAlignment w:val="auto"/>
        <w:rPr>
          <w:kern w:val="28"/>
        </w:rPr>
      </w:pPr>
    </w:p>
    <w:p w14:paraId="5475DFFB" w14:textId="25137B46" w:rsidR="0010185B" w:rsidRDefault="0010185B">
      <w:pPr>
        <w:pStyle w:val="BodyText"/>
      </w:pPr>
      <w:r>
        <w:rPr>
          <w:b/>
        </w:rPr>
        <w:t xml:space="preserve">H.  COORDINATION </w:t>
      </w:r>
    </w:p>
    <w:p w14:paraId="5475DFFC" w14:textId="77777777" w:rsidR="0010185B" w:rsidRDefault="0010185B">
      <w:pPr>
        <w:pStyle w:val="BodyText"/>
      </w:pPr>
      <w:r>
        <w:t>1. Describe the activities to be undertaken with other community service agencies to assure maximum utilization of other public and private resources in support of the project, e.g., joint planning, training, and public relations.</w:t>
      </w:r>
    </w:p>
    <w:p w14:paraId="5475DFFD" w14:textId="77777777" w:rsidR="0010185B" w:rsidRDefault="0010185B">
      <w:pPr>
        <w:pStyle w:val="BodyText"/>
        <w:rPr>
          <w:i/>
        </w:rPr>
      </w:pPr>
      <w:r>
        <w:lastRenderedPageBreak/>
        <w:t xml:space="preserve">2. List all community focal points (as designated by the Area Agency on Aging) in the project service area and describe efforts that will be undertaken to coordinate with the focal points. </w:t>
      </w:r>
      <w:r>
        <w:rPr>
          <w:i/>
        </w:rPr>
        <w:t xml:space="preserve">See OAC 340:105-42 Designation of Community Focal Points. </w:t>
      </w:r>
    </w:p>
    <w:p w14:paraId="5475DFFE" w14:textId="77777777" w:rsidR="0010185B" w:rsidRDefault="0010185B">
      <w:pPr>
        <w:pStyle w:val="BodyText"/>
      </w:pPr>
    </w:p>
    <w:p w14:paraId="5475DFFF" w14:textId="534B50A8" w:rsidR="0010185B" w:rsidRDefault="0010185B">
      <w:pPr>
        <w:pStyle w:val="BodyText"/>
      </w:pPr>
      <w:r>
        <w:rPr>
          <w:b/>
        </w:rPr>
        <w:t xml:space="preserve">I.  CAPACITY OF PROJECT SPONSOR </w:t>
      </w:r>
    </w:p>
    <w:p w14:paraId="5475E000" w14:textId="71DE7AEE" w:rsidR="0010185B" w:rsidRDefault="0010185B">
      <w:pPr>
        <w:pStyle w:val="BodyText"/>
        <w:spacing w:after="0"/>
      </w:pPr>
      <w:r>
        <w:t xml:space="preserve">1. Give a brief history of the applicant organization including date of incorporation. Include copies of </w:t>
      </w:r>
      <w:r w:rsidR="00357076">
        <w:t xml:space="preserve">project director’s résumé, memoranda of understanding, </w:t>
      </w:r>
      <w:r>
        <w:t xml:space="preserve">Certificate of Incorporation, Articles of Incorporation, Bylaws, and Certificate of Non-Profit Status, if applicable.  </w:t>
      </w:r>
    </w:p>
    <w:p w14:paraId="5475E001" w14:textId="77777777" w:rsidR="005C1C7F" w:rsidRDefault="005C1C7F">
      <w:pPr>
        <w:pStyle w:val="BodyText"/>
        <w:spacing w:after="0"/>
      </w:pPr>
    </w:p>
    <w:p w14:paraId="5475E002" w14:textId="77777777" w:rsidR="0010185B" w:rsidRDefault="0010185B">
      <w:pPr>
        <w:pStyle w:val="BodyText"/>
      </w:pPr>
      <w:r>
        <w:t>2. Describe the applicant agency’s capacity to administer the proposed project, including personnel and physical facilities.  Submit copies of signed and dated (local) health and fire inspection reports for year of application.  If this is a new project site, provide copies of inspections as soon as reports are available.</w:t>
      </w:r>
    </w:p>
    <w:p w14:paraId="5475E003" w14:textId="77777777" w:rsidR="0010185B" w:rsidRDefault="0010185B">
      <w:pPr>
        <w:pStyle w:val="BodyText"/>
      </w:pPr>
      <w:r>
        <w:t>3. Describe the applicant agency’s experience in the provision of services to older individuals with specific reference to experience serving the groups listed in the “Targeting” section.</w:t>
      </w:r>
    </w:p>
    <w:p w14:paraId="5475E004" w14:textId="77777777" w:rsidR="0010185B" w:rsidRDefault="0010185B">
      <w:pPr>
        <w:pStyle w:val="BodyText"/>
      </w:pPr>
      <w:r>
        <w:t>4. New applicants are to describe how services will be provided to existing clients without interruption of services.</w:t>
      </w:r>
    </w:p>
    <w:p w14:paraId="5475E005" w14:textId="77777777" w:rsidR="00534021" w:rsidRDefault="00534021">
      <w:pPr>
        <w:pStyle w:val="BodyText"/>
      </w:pPr>
      <w:r>
        <w:t xml:space="preserve">5. Discuss how the project will provide adequate training to all staff covering at least the following: </w:t>
      </w:r>
      <w:r w:rsidRPr="00932B3F">
        <w:t>(A) the OAA, as amended, and related regulations;</w:t>
      </w:r>
      <w:r>
        <w:t xml:space="preserve"> </w:t>
      </w:r>
      <w:r w:rsidRPr="00932B3F">
        <w:t>(B) the OKDHS Policies and Procedures Manual for Title III of the OAA, as amended;</w:t>
      </w:r>
      <w:r>
        <w:t xml:space="preserve"> </w:t>
      </w:r>
      <w:r w:rsidRPr="00932B3F">
        <w:t>(C) the AAA Title III policies and procedures manual;</w:t>
      </w:r>
      <w:r>
        <w:t xml:space="preserve"> </w:t>
      </w:r>
      <w:r w:rsidRPr="00932B3F">
        <w:t>(D) all program and fiscal reports, as appropriate;(E) assessment procedures;</w:t>
      </w:r>
      <w:r>
        <w:t xml:space="preserve"> </w:t>
      </w:r>
      <w:r w:rsidRPr="00932B3F">
        <w:t>(F) the aging network; and</w:t>
      </w:r>
      <w:r>
        <w:t xml:space="preserve"> </w:t>
      </w:r>
      <w:r w:rsidRPr="00932B3F">
        <w:t>(G) specific job duties.</w:t>
      </w:r>
    </w:p>
    <w:p w14:paraId="5475E006" w14:textId="77777777" w:rsidR="00357185" w:rsidRDefault="00357185">
      <w:pPr>
        <w:pStyle w:val="BodyText"/>
      </w:pPr>
      <w:r>
        <w:t>6. Describe the project’s capacity to:</w:t>
      </w:r>
    </w:p>
    <w:p w14:paraId="5475E00B" w14:textId="77777777" w:rsidR="00357185" w:rsidRDefault="00357185" w:rsidP="00357185">
      <w:pPr>
        <w:pStyle w:val="BodyText"/>
        <w:numPr>
          <w:ilvl w:val="0"/>
          <w:numId w:val="12"/>
        </w:numPr>
      </w:pPr>
      <w:r>
        <w:t>communicate through modern technology</w:t>
      </w:r>
    </w:p>
    <w:p w14:paraId="5475E00C" w14:textId="77777777" w:rsidR="00357185" w:rsidRDefault="00357185" w:rsidP="00357185">
      <w:pPr>
        <w:pStyle w:val="BodyText"/>
        <w:numPr>
          <w:ilvl w:val="0"/>
          <w:numId w:val="12"/>
        </w:numPr>
      </w:pPr>
      <w:r>
        <w:t>fund the project for 45 days without reimbursement</w:t>
      </w:r>
    </w:p>
    <w:p w14:paraId="00927D44" w14:textId="7B17AD50" w:rsidR="00357076" w:rsidRDefault="00357076" w:rsidP="00357076">
      <w:pPr>
        <w:pStyle w:val="BodyText"/>
        <w:ind w:left="360"/>
      </w:pPr>
    </w:p>
    <w:p w14:paraId="5475E00D" w14:textId="77777777" w:rsidR="0010185B" w:rsidRDefault="0010185B">
      <w:pPr>
        <w:pStyle w:val="BodyText"/>
      </w:pPr>
    </w:p>
    <w:p w14:paraId="5475E00E" w14:textId="77777777" w:rsidR="00357185" w:rsidRDefault="00357185">
      <w:pPr>
        <w:overflowPunct/>
        <w:autoSpaceDE/>
        <w:autoSpaceDN/>
        <w:adjustRightInd/>
        <w:textAlignment w:val="auto"/>
        <w:rPr>
          <w:b/>
          <w:kern w:val="28"/>
        </w:rPr>
      </w:pPr>
      <w:r>
        <w:rPr>
          <w:b/>
        </w:rPr>
        <w:br w:type="page"/>
      </w:r>
    </w:p>
    <w:p w14:paraId="5475E00F" w14:textId="528D1C43" w:rsidR="0010185B" w:rsidRDefault="0010185B">
      <w:pPr>
        <w:pStyle w:val="BodyText"/>
      </w:pPr>
      <w:r>
        <w:rPr>
          <w:b/>
        </w:rPr>
        <w:lastRenderedPageBreak/>
        <w:t xml:space="preserve">J.  EVALUATION/QUALITY ASSURANCE </w:t>
      </w:r>
    </w:p>
    <w:p w14:paraId="5475E010" w14:textId="77777777" w:rsidR="0010185B" w:rsidRDefault="0010185B">
      <w:pPr>
        <w:pStyle w:val="BodyText"/>
      </w:pPr>
      <w:r>
        <w:t xml:space="preserve">Describe methods that will be used to assure that quality services are provided. </w:t>
      </w:r>
      <w:r w:rsidR="00357185">
        <w:t xml:space="preserve">  Provide a copy of an evaluation tool for all 17 taxonomies as well as nutrition site activities, independent senior center activities and recreation activites.</w:t>
      </w:r>
    </w:p>
    <w:p w14:paraId="5475E011" w14:textId="638A43E7" w:rsidR="0010185B" w:rsidRDefault="0010185B">
      <w:pPr>
        <w:pStyle w:val="BodyText"/>
        <w:spacing w:after="0"/>
        <w:ind w:left="720"/>
        <w:rPr>
          <w:i/>
        </w:rPr>
      </w:pPr>
      <w:r>
        <w:rPr>
          <w:i/>
        </w:rPr>
        <w:t xml:space="preserve">NOTE: At a </w:t>
      </w:r>
      <w:r>
        <w:rPr>
          <w:i/>
          <w:u w:val="single"/>
        </w:rPr>
        <w:t>minimum</w:t>
      </w:r>
      <w:r>
        <w:rPr>
          <w:i/>
        </w:rPr>
        <w:t xml:space="preserve">, some type of consumer satisfaction survey must be utilized </w:t>
      </w:r>
      <w:r>
        <w:rPr>
          <w:i/>
          <w:u w:val="single"/>
        </w:rPr>
        <w:t>at least once</w:t>
      </w:r>
      <w:r>
        <w:rPr>
          <w:i/>
        </w:rPr>
        <w:t xml:space="preserve"> during each fiscal year. (Twice or more is preferable.)</w:t>
      </w:r>
    </w:p>
    <w:p w14:paraId="4A5BDF3E" w14:textId="0A1BF74E" w:rsidR="006D3C22" w:rsidRDefault="006D3C22" w:rsidP="006D3C22">
      <w:pPr>
        <w:pStyle w:val="BodyText"/>
        <w:spacing w:after="0"/>
        <w:rPr>
          <w:i/>
        </w:rPr>
      </w:pPr>
    </w:p>
    <w:p w14:paraId="2AF6328D" w14:textId="77777777" w:rsidR="006D3C22" w:rsidRDefault="006D3C22" w:rsidP="006D3C22">
      <w:pPr>
        <w:ind w:left="720"/>
      </w:pPr>
      <w:r>
        <w:t xml:space="preserve">Include a narrative of how quality assurance will be achieved.  Narrative should include who is assigned responsibility for quality assurance, list of quality assurance activities, frequency of quality assurance activities, where quality assurance activities will take place, and actions to be taken in response to quality assurance.  </w:t>
      </w:r>
    </w:p>
    <w:p w14:paraId="41FE1541" w14:textId="77777777" w:rsidR="006D3C22" w:rsidRDefault="006D3C22" w:rsidP="006D3C22">
      <w:pPr>
        <w:ind w:left="720"/>
      </w:pPr>
      <w:r>
        <w:t>Provide copies of quality assurance checklists, such as food safety checklists for kitchen inspections, cleaning schedules, vehicle safety checklists, vehicle maintenance checklists, etc.</w:t>
      </w:r>
    </w:p>
    <w:p w14:paraId="6DEB2A0C" w14:textId="77777777" w:rsidR="006D3C22" w:rsidRDefault="006D3C22" w:rsidP="006D3C22">
      <w:pPr>
        <w:pStyle w:val="BodyText"/>
        <w:spacing w:after="0"/>
        <w:rPr>
          <w:i/>
        </w:rPr>
      </w:pPr>
    </w:p>
    <w:p w14:paraId="5475E012" w14:textId="77777777" w:rsidR="0010185B" w:rsidRDefault="0010185B">
      <w:pPr>
        <w:pStyle w:val="BodyText"/>
      </w:pPr>
    </w:p>
    <w:p w14:paraId="5475E013" w14:textId="15D47CF1" w:rsidR="0010185B" w:rsidRDefault="0010185B">
      <w:pPr>
        <w:pStyle w:val="BodyText"/>
        <w:rPr>
          <w:b/>
        </w:rPr>
      </w:pPr>
      <w:r>
        <w:rPr>
          <w:b/>
        </w:rPr>
        <w:t xml:space="preserve">K. BUDGET </w:t>
      </w:r>
    </w:p>
    <w:p w14:paraId="5475E014" w14:textId="77777777" w:rsidR="0010185B" w:rsidRDefault="0010185B">
      <w:pPr>
        <w:pStyle w:val="BodyText"/>
      </w:pPr>
      <w:r>
        <w:t xml:space="preserve">Develop a budget justification (See Appendix F - Budget Justification) that lists all budget items and    costs associated with the project by the following categories: </w:t>
      </w:r>
    </w:p>
    <w:p w14:paraId="5475E015" w14:textId="77777777" w:rsidR="0010185B" w:rsidRDefault="0010185B">
      <w:pPr>
        <w:pStyle w:val="List2"/>
        <w:numPr>
          <w:ilvl w:val="0"/>
          <w:numId w:val="8"/>
        </w:numPr>
      </w:pPr>
      <w:r>
        <w:t>Personnel;</w:t>
      </w:r>
    </w:p>
    <w:p w14:paraId="5475E016" w14:textId="77777777" w:rsidR="0010185B" w:rsidRDefault="0010185B">
      <w:pPr>
        <w:pStyle w:val="List2"/>
        <w:numPr>
          <w:ilvl w:val="0"/>
          <w:numId w:val="8"/>
        </w:numPr>
      </w:pPr>
      <w:r>
        <w:t xml:space="preserve">Travel; </w:t>
      </w:r>
    </w:p>
    <w:p w14:paraId="5475E017" w14:textId="77777777" w:rsidR="0010185B" w:rsidRDefault="0010185B">
      <w:pPr>
        <w:pStyle w:val="List2"/>
        <w:numPr>
          <w:ilvl w:val="0"/>
          <w:numId w:val="8"/>
        </w:numPr>
      </w:pPr>
      <w:r>
        <w:t>Food (nutrition projects only);</w:t>
      </w:r>
    </w:p>
    <w:p w14:paraId="5475E018" w14:textId="77777777" w:rsidR="0010185B" w:rsidRDefault="0010185B">
      <w:pPr>
        <w:pStyle w:val="List2"/>
        <w:numPr>
          <w:ilvl w:val="0"/>
          <w:numId w:val="8"/>
        </w:numPr>
      </w:pPr>
      <w:r>
        <w:t xml:space="preserve">Nutrition Consultant (nutrition projects only); </w:t>
      </w:r>
    </w:p>
    <w:p w14:paraId="5475E019" w14:textId="77777777" w:rsidR="0010185B" w:rsidRDefault="0010185B">
      <w:pPr>
        <w:pStyle w:val="List2"/>
        <w:numPr>
          <w:ilvl w:val="0"/>
          <w:numId w:val="8"/>
        </w:numPr>
      </w:pPr>
      <w:r>
        <w:t xml:space="preserve">Equipment; </w:t>
      </w:r>
    </w:p>
    <w:p w14:paraId="5475E01A" w14:textId="77777777" w:rsidR="0010185B" w:rsidRDefault="0010185B">
      <w:pPr>
        <w:pStyle w:val="List2"/>
        <w:numPr>
          <w:ilvl w:val="0"/>
          <w:numId w:val="8"/>
        </w:numPr>
      </w:pPr>
      <w:r>
        <w:t xml:space="preserve">Rent/utilities; </w:t>
      </w:r>
    </w:p>
    <w:p w14:paraId="5475E01B" w14:textId="77777777" w:rsidR="0010185B" w:rsidRDefault="0010185B">
      <w:pPr>
        <w:pStyle w:val="List2"/>
        <w:numPr>
          <w:ilvl w:val="0"/>
          <w:numId w:val="8"/>
        </w:numPr>
      </w:pPr>
      <w:r>
        <w:t>Other; and</w:t>
      </w:r>
    </w:p>
    <w:p w14:paraId="5475E01C" w14:textId="77777777" w:rsidR="0010185B" w:rsidRDefault="0010185B">
      <w:pPr>
        <w:pStyle w:val="List2"/>
        <w:numPr>
          <w:ilvl w:val="0"/>
          <w:numId w:val="8"/>
        </w:numPr>
      </w:pPr>
      <w:r>
        <w:t xml:space="preserve">Indirect Cost. </w:t>
      </w:r>
    </w:p>
    <w:p w14:paraId="5475E01D" w14:textId="77777777" w:rsidR="0010185B" w:rsidRDefault="0010185B">
      <w:pPr>
        <w:pStyle w:val="List2"/>
        <w:ind w:left="0" w:firstLine="0"/>
      </w:pPr>
    </w:p>
    <w:p w14:paraId="5475E01E" w14:textId="77777777" w:rsidR="0010185B" w:rsidRDefault="0010185B">
      <w:pPr>
        <w:pStyle w:val="BodyText"/>
      </w:pPr>
      <w:r>
        <w:t xml:space="preserve">Show each category in four funding columns which include: Title III Funding, Local Funding, NSIP Funding, and Non-OAA Program Income Funding.  </w:t>
      </w:r>
    </w:p>
    <w:p w14:paraId="5475E01F" w14:textId="77777777" w:rsidR="0010185B" w:rsidRDefault="0010185B">
      <w:pPr>
        <w:pStyle w:val="BodyText"/>
        <w:rPr>
          <w:i/>
        </w:rPr>
      </w:pPr>
      <w:r>
        <w:rPr>
          <w:i/>
        </w:rPr>
        <w:t>NOTE: OAC Policy 340:105-10-121 states the total administration costs charged to the Title III grant may not exceed the maximum provided in Federal law.</w:t>
      </w:r>
    </w:p>
    <w:p w14:paraId="5475E020" w14:textId="77777777" w:rsidR="0010185B" w:rsidRDefault="0010185B">
      <w:pPr>
        <w:pStyle w:val="BodyText"/>
      </w:pPr>
      <w:r>
        <w:t xml:space="preserve">1. Each </w:t>
      </w:r>
      <w:r>
        <w:rPr>
          <w:b/>
        </w:rPr>
        <w:t>“Personnel”</w:t>
      </w:r>
      <w:r>
        <w:t xml:space="preserve"> entry in the budget justification must contain, at a minimum, the following information (include all applicable information for vacant positions):  </w:t>
      </w:r>
    </w:p>
    <w:p w14:paraId="5475E021" w14:textId="77777777" w:rsidR="0010185B" w:rsidRDefault="0010185B">
      <w:pPr>
        <w:pStyle w:val="List2"/>
        <w:numPr>
          <w:ilvl w:val="0"/>
          <w:numId w:val="2"/>
        </w:numPr>
        <w:ind w:left="720"/>
      </w:pPr>
      <w:r>
        <w:t>job title;</w:t>
      </w:r>
    </w:p>
    <w:p w14:paraId="5475E022" w14:textId="77777777" w:rsidR="0010185B" w:rsidRDefault="0010185B">
      <w:pPr>
        <w:pStyle w:val="List2"/>
        <w:numPr>
          <w:ilvl w:val="0"/>
          <w:numId w:val="2"/>
        </w:numPr>
        <w:ind w:left="720"/>
      </w:pPr>
      <w:r>
        <w:t xml:space="preserve">name of individual to occupy position; </w:t>
      </w:r>
    </w:p>
    <w:p w14:paraId="5475E023" w14:textId="77777777" w:rsidR="0010185B" w:rsidRDefault="0010185B">
      <w:pPr>
        <w:pStyle w:val="List2"/>
        <w:numPr>
          <w:ilvl w:val="0"/>
          <w:numId w:val="2"/>
        </w:numPr>
        <w:ind w:left="720"/>
      </w:pPr>
      <w:r>
        <w:t xml:space="preserve">employee anniversary date (month and year); </w:t>
      </w:r>
    </w:p>
    <w:p w14:paraId="5475E024" w14:textId="77777777" w:rsidR="0010185B" w:rsidRDefault="0010185B">
      <w:pPr>
        <w:pStyle w:val="List2"/>
        <w:numPr>
          <w:ilvl w:val="0"/>
          <w:numId w:val="2"/>
        </w:numPr>
        <w:ind w:left="720"/>
      </w:pPr>
      <w:r>
        <w:t xml:space="preserve">Job Family Descriptor and corresponding pay band; </w:t>
      </w:r>
    </w:p>
    <w:p w14:paraId="5475E025" w14:textId="77777777" w:rsidR="0010185B" w:rsidRDefault="0010185B">
      <w:pPr>
        <w:pStyle w:val="BodyTextIndent"/>
        <w:numPr>
          <w:ilvl w:val="0"/>
          <w:numId w:val="2"/>
        </w:numPr>
        <w:spacing w:after="0"/>
        <w:ind w:left="720"/>
      </w:pPr>
      <w:r>
        <w:t>salary breakdown, i.e., hourly wage x number hours/per day at specific wage x number of days/per year and compute monthly salary x 12 months for salaried employees;</w:t>
      </w:r>
    </w:p>
    <w:p w14:paraId="5475E026" w14:textId="77777777" w:rsidR="0010185B" w:rsidRDefault="0010185B">
      <w:pPr>
        <w:pStyle w:val="BodyTextIndent"/>
        <w:numPr>
          <w:ilvl w:val="0"/>
          <w:numId w:val="2"/>
        </w:numPr>
        <w:spacing w:after="0"/>
        <w:ind w:left="720"/>
      </w:pPr>
      <w:r>
        <w:t xml:space="preserve">designate “full-time” or “part-time” for each position; </w:t>
      </w:r>
    </w:p>
    <w:p w14:paraId="5475E027" w14:textId="77777777" w:rsidR="0010185B" w:rsidRDefault="0010185B">
      <w:pPr>
        <w:pStyle w:val="BodyTextIndent"/>
        <w:numPr>
          <w:ilvl w:val="0"/>
          <w:numId w:val="2"/>
        </w:numPr>
        <w:spacing w:after="0"/>
        <w:ind w:left="720"/>
      </w:pPr>
      <w:r>
        <w:lastRenderedPageBreak/>
        <w:t xml:space="preserve">longevity for each eligible employee; and </w:t>
      </w:r>
    </w:p>
    <w:p w14:paraId="5475E028" w14:textId="77777777" w:rsidR="0010185B" w:rsidRDefault="0010185B">
      <w:pPr>
        <w:pStyle w:val="BodyTextIndent"/>
        <w:numPr>
          <w:ilvl w:val="0"/>
          <w:numId w:val="2"/>
        </w:numPr>
        <w:spacing w:after="0"/>
        <w:ind w:left="720"/>
      </w:pPr>
      <w:r>
        <w:t xml:space="preserve">fringe benefits with each benefit computed separately. </w:t>
      </w:r>
    </w:p>
    <w:p w14:paraId="5475E029" w14:textId="77777777" w:rsidR="0010185B" w:rsidRDefault="0010185B">
      <w:pPr>
        <w:pStyle w:val="BodyText"/>
        <w:spacing w:after="0"/>
      </w:pPr>
    </w:p>
    <w:p w14:paraId="5475E02A" w14:textId="77777777" w:rsidR="0010185B" w:rsidRDefault="0010185B">
      <w:pPr>
        <w:pStyle w:val="BodyText"/>
        <w:spacing w:after="0"/>
        <w:rPr>
          <w:i/>
        </w:rPr>
      </w:pPr>
      <w:r>
        <w:rPr>
          <w:i/>
        </w:rPr>
        <w:t>NOTE: Reference SUOA Policy Memo 04-12 re: Implementation of Revised OAC Policies 340:105-10-72, 120; and 121 for the “Personnel” information in the Budget Justification.</w:t>
      </w:r>
    </w:p>
    <w:p w14:paraId="5475E02B" w14:textId="77777777" w:rsidR="0010185B" w:rsidRDefault="0010185B">
      <w:pPr>
        <w:pStyle w:val="BodyText"/>
        <w:spacing w:after="0"/>
      </w:pPr>
    </w:p>
    <w:p w14:paraId="5475E02C" w14:textId="77777777" w:rsidR="0010185B" w:rsidRDefault="0010185B">
      <w:pPr>
        <w:pStyle w:val="BodyText"/>
        <w:spacing w:after="0"/>
      </w:pPr>
      <w:r>
        <w:t xml:space="preserve">2. Each </w:t>
      </w:r>
      <w:r>
        <w:rPr>
          <w:b/>
        </w:rPr>
        <w:t>“Travel”</w:t>
      </w:r>
      <w:r>
        <w:t xml:space="preserve"> entry must include the position for which the travel is allocated, as well as the specific computation, e.g., project director - 200 miles/month x $.325/mile x 12 months = $780.00. </w:t>
      </w:r>
    </w:p>
    <w:p w14:paraId="5475E02D" w14:textId="77777777" w:rsidR="0010185B" w:rsidRDefault="0010185B">
      <w:pPr>
        <w:pStyle w:val="BodyText"/>
        <w:spacing w:after="0"/>
      </w:pPr>
    </w:p>
    <w:p w14:paraId="5475E02E" w14:textId="77777777" w:rsidR="0010185B" w:rsidRDefault="0010185B">
      <w:pPr>
        <w:pStyle w:val="BodyText"/>
        <w:spacing w:after="0"/>
      </w:pPr>
      <w:r>
        <w:t xml:space="preserve">3. Each </w:t>
      </w:r>
      <w:r>
        <w:rPr>
          <w:b/>
        </w:rPr>
        <w:t>“Food”</w:t>
      </w:r>
      <w:r>
        <w:t xml:space="preserve"> entry must include the following information (if applicable):</w:t>
      </w:r>
    </w:p>
    <w:p w14:paraId="5475E02F" w14:textId="77777777" w:rsidR="0010185B" w:rsidRDefault="0010185B">
      <w:pPr>
        <w:pStyle w:val="BodyText"/>
        <w:numPr>
          <w:ilvl w:val="0"/>
          <w:numId w:val="2"/>
        </w:numPr>
        <w:spacing w:after="0"/>
        <w:ind w:left="720"/>
      </w:pPr>
      <w:r>
        <w:t xml:space="preserve">designation as “cooking” or “satellite” site; </w:t>
      </w:r>
    </w:p>
    <w:p w14:paraId="5475E030" w14:textId="77777777" w:rsidR="0010185B" w:rsidRDefault="0010185B">
      <w:pPr>
        <w:pStyle w:val="BodyText"/>
        <w:numPr>
          <w:ilvl w:val="0"/>
          <w:numId w:val="2"/>
        </w:numPr>
        <w:spacing w:after="0"/>
        <w:ind w:left="720"/>
      </w:pPr>
      <w:r>
        <w:t>total number of meals allocated per site x raw food cost per meal x number of serving days per year = food cost; and</w:t>
      </w:r>
    </w:p>
    <w:p w14:paraId="5475E031" w14:textId="77777777" w:rsidR="0010185B" w:rsidRDefault="0010185B">
      <w:pPr>
        <w:pStyle w:val="BodyText"/>
        <w:numPr>
          <w:ilvl w:val="0"/>
          <w:numId w:val="2"/>
        </w:numPr>
        <w:spacing w:after="0"/>
        <w:ind w:left="720"/>
      </w:pPr>
      <w:r>
        <w:t xml:space="preserve">total for each budget category, as well as the “total” of all budget categories for the project. </w:t>
      </w:r>
    </w:p>
    <w:p w14:paraId="5475E032" w14:textId="77777777" w:rsidR="0010185B" w:rsidRDefault="0010185B">
      <w:pPr>
        <w:pStyle w:val="BodyText"/>
        <w:spacing w:after="0"/>
        <w:ind w:left="720"/>
      </w:pPr>
    </w:p>
    <w:p w14:paraId="5475E033" w14:textId="77777777" w:rsidR="0010185B" w:rsidRDefault="0010185B">
      <w:pPr>
        <w:pStyle w:val="BodyText"/>
        <w:tabs>
          <w:tab w:val="left" w:pos="9540"/>
        </w:tabs>
        <w:spacing w:after="0"/>
      </w:pPr>
      <w:r>
        <w:t xml:space="preserve">4. Each </w:t>
      </w:r>
      <w:r>
        <w:rPr>
          <w:b/>
        </w:rPr>
        <w:t>“Nutrition Consultant”</w:t>
      </w:r>
      <w:r>
        <w:t xml:space="preserve"> entry must include the following information:</w:t>
      </w:r>
    </w:p>
    <w:p w14:paraId="5475E034" w14:textId="77777777" w:rsidR="0010185B" w:rsidRDefault="0010185B">
      <w:pPr>
        <w:pStyle w:val="List2"/>
        <w:numPr>
          <w:ilvl w:val="0"/>
          <w:numId w:val="2"/>
        </w:numPr>
        <w:ind w:left="720"/>
      </w:pPr>
      <w:r>
        <w:t xml:space="preserve">name of individual occupying position; </w:t>
      </w:r>
    </w:p>
    <w:p w14:paraId="5475E035" w14:textId="77777777" w:rsidR="0010185B" w:rsidRDefault="0010185B">
      <w:pPr>
        <w:pStyle w:val="List2"/>
        <w:numPr>
          <w:ilvl w:val="0"/>
          <w:numId w:val="2"/>
        </w:numPr>
        <w:ind w:left="720"/>
      </w:pPr>
      <w:r>
        <w:t>Job Family Descriptor and corresponding pay band;</w:t>
      </w:r>
    </w:p>
    <w:p w14:paraId="5475E036" w14:textId="77777777" w:rsidR="0010185B" w:rsidRDefault="0010185B">
      <w:pPr>
        <w:pStyle w:val="BodyTextIndent"/>
        <w:numPr>
          <w:ilvl w:val="0"/>
          <w:numId w:val="2"/>
        </w:numPr>
        <w:spacing w:after="0"/>
        <w:ind w:left="720"/>
      </w:pPr>
      <w:r>
        <w:t>salary breakdown, i.e., hourly wage x number hours per month at site x 12 months; and</w:t>
      </w:r>
    </w:p>
    <w:p w14:paraId="5475E037" w14:textId="77777777" w:rsidR="0010185B" w:rsidRDefault="0010185B">
      <w:pPr>
        <w:pStyle w:val="BodyTextIndent"/>
        <w:numPr>
          <w:ilvl w:val="0"/>
          <w:numId w:val="2"/>
        </w:numPr>
        <w:spacing w:after="0"/>
        <w:ind w:left="720"/>
      </w:pPr>
      <w:r>
        <w:t>travel breakdown, if applicable, i.e., 50 miles per month x $.325/mile x 12 months = $195.00.</w:t>
      </w:r>
    </w:p>
    <w:p w14:paraId="5475E038" w14:textId="77777777" w:rsidR="0010185B" w:rsidRDefault="0010185B">
      <w:pPr>
        <w:pStyle w:val="BodyTextIndent"/>
        <w:spacing w:after="0"/>
      </w:pPr>
    </w:p>
    <w:p w14:paraId="5475E039" w14:textId="77777777" w:rsidR="0010185B" w:rsidRDefault="0010185B">
      <w:pPr>
        <w:pStyle w:val="BodyTextIndent"/>
        <w:spacing w:after="0"/>
        <w:ind w:hanging="360"/>
      </w:pPr>
      <w:r>
        <w:t xml:space="preserve">5. Each </w:t>
      </w:r>
      <w:r>
        <w:rPr>
          <w:b/>
        </w:rPr>
        <w:t>“Equipment”</w:t>
      </w:r>
      <w:r>
        <w:t xml:space="preserve"> entry must include the following information:</w:t>
      </w:r>
    </w:p>
    <w:p w14:paraId="5475E03A" w14:textId="77777777" w:rsidR="0010185B" w:rsidRDefault="0010185B">
      <w:pPr>
        <w:pStyle w:val="BodyTextIndent"/>
        <w:numPr>
          <w:ilvl w:val="0"/>
          <w:numId w:val="2"/>
        </w:numPr>
        <w:spacing w:after="0"/>
        <w:ind w:left="421" w:hanging="61"/>
      </w:pPr>
      <w:r>
        <w:t>equipment purchase estimates.</w:t>
      </w:r>
    </w:p>
    <w:p w14:paraId="5475E03B" w14:textId="77777777" w:rsidR="0010185B" w:rsidRDefault="0010185B">
      <w:pPr>
        <w:pStyle w:val="BodyTextIndent"/>
        <w:spacing w:after="0"/>
      </w:pPr>
    </w:p>
    <w:p w14:paraId="5475E03C" w14:textId="77777777" w:rsidR="0010185B" w:rsidRDefault="0010185B">
      <w:pPr>
        <w:pStyle w:val="BodyTextIndent"/>
        <w:spacing w:after="0"/>
        <w:ind w:left="0"/>
      </w:pPr>
      <w:r>
        <w:t xml:space="preserve">6. Each </w:t>
      </w:r>
      <w:r>
        <w:rPr>
          <w:b/>
        </w:rPr>
        <w:t>“Rent/Utilities”</w:t>
      </w:r>
      <w:r>
        <w:t xml:space="preserve"> entry must include the following information:</w:t>
      </w:r>
    </w:p>
    <w:p w14:paraId="5475E03D" w14:textId="77777777" w:rsidR="0010185B" w:rsidRDefault="0010185B">
      <w:pPr>
        <w:pStyle w:val="BodyTextIndent"/>
        <w:numPr>
          <w:ilvl w:val="0"/>
          <w:numId w:val="2"/>
        </w:numPr>
        <w:spacing w:after="0"/>
        <w:ind w:left="360" w:firstLine="0"/>
      </w:pPr>
      <w:r>
        <w:t xml:space="preserve">rent - donated by the City of </w:t>
      </w:r>
      <w:smartTag w:uri="urn:schemas-microsoft-com:office:smarttags" w:element="City">
        <w:smartTag w:uri="urn:schemas-microsoft-com:office:smarttags" w:element="place">
          <w:r>
            <w:t>XXXX</w:t>
          </w:r>
        </w:smartTag>
      </w:smartTag>
      <w:r>
        <w:t>; and</w:t>
      </w:r>
    </w:p>
    <w:p w14:paraId="5475E03E" w14:textId="77777777" w:rsidR="0010185B" w:rsidRDefault="0010185B">
      <w:pPr>
        <w:pStyle w:val="BodyTextIndent"/>
        <w:numPr>
          <w:ilvl w:val="0"/>
          <w:numId w:val="2"/>
        </w:numPr>
        <w:spacing w:after="0"/>
        <w:ind w:left="360" w:firstLine="0"/>
      </w:pPr>
      <w:r>
        <w:t>utilities - $150.00/month x 12 = $1,800.00.</w:t>
      </w:r>
    </w:p>
    <w:p w14:paraId="5475E03F" w14:textId="77777777" w:rsidR="0010185B" w:rsidRDefault="0010185B">
      <w:pPr>
        <w:pStyle w:val="BodyTextIndent"/>
        <w:spacing w:after="0"/>
      </w:pPr>
    </w:p>
    <w:p w14:paraId="5475E040" w14:textId="77777777" w:rsidR="0010185B" w:rsidRDefault="0010185B">
      <w:pPr>
        <w:pStyle w:val="BodyTextIndent"/>
        <w:spacing w:after="0"/>
        <w:ind w:left="0"/>
      </w:pPr>
      <w:r>
        <w:t xml:space="preserve">7. Each </w:t>
      </w:r>
      <w:r>
        <w:rPr>
          <w:b/>
        </w:rPr>
        <w:t>“Other”</w:t>
      </w:r>
      <w:r>
        <w:t xml:space="preserve"> entry must include the following information where applicable:</w:t>
      </w:r>
    </w:p>
    <w:p w14:paraId="5475E041" w14:textId="77777777" w:rsidR="0010185B" w:rsidRDefault="0010185B">
      <w:pPr>
        <w:pStyle w:val="BodyTextIndent"/>
        <w:numPr>
          <w:ilvl w:val="0"/>
          <w:numId w:val="2"/>
        </w:numPr>
        <w:spacing w:after="0"/>
        <w:ind w:left="421" w:hanging="61"/>
      </w:pPr>
      <w:r>
        <w:t>equipment maintenance/repair estimates;</w:t>
      </w:r>
    </w:p>
    <w:p w14:paraId="5475E042" w14:textId="77777777" w:rsidR="0010185B" w:rsidRDefault="0010185B">
      <w:pPr>
        <w:pStyle w:val="BodyTextIndent"/>
        <w:numPr>
          <w:ilvl w:val="0"/>
          <w:numId w:val="2"/>
        </w:numPr>
        <w:spacing w:after="0"/>
        <w:ind w:left="720"/>
      </w:pPr>
      <w:r>
        <w:t>telephone - $45.00/month x 12 = $540.00;</w:t>
      </w:r>
    </w:p>
    <w:p w14:paraId="5475E043" w14:textId="77777777" w:rsidR="0010185B" w:rsidRDefault="0010185B">
      <w:pPr>
        <w:pStyle w:val="BodyTextIndent"/>
        <w:numPr>
          <w:ilvl w:val="0"/>
          <w:numId w:val="2"/>
        </w:numPr>
        <w:spacing w:after="0"/>
        <w:ind w:left="720"/>
      </w:pPr>
      <w:r>
        <w:t>pest control - $30.00/month x 12 = $360.00;</w:t>
      </w:r>
    </w:p>
    <w:p w14:paraId="5475E044" w14:textId="77777777" w:rsidR="0010185B" w:rsidRDefault="0010185B">
      <w:pPr>
        <w:pStyle w:val="BodyTextIndent"/>
        <w:numPr>
          <w:ilvl w:val="0"/>
          <w:numId w:val="2"/>
        </w:numPr>
        <w:spacing w:after="0"/>
        <w:ind w:left="720"/>
      </w:pPr>
      <w:r>
        <w:t>home delivered meal containers - $.35/container x 90 meals/day x 260 days = $8,190.00;</w:t>
      </w:r>
    </w:p>
    <w:p w14:paraId="5475E045" w14:textId="77777777" w:rsidR="0010185B" w:rsidRDefault="0010185B">
      <w:pPr>
        <w:pStyle w:val="BodyTextIndent"/>
        <w:numPr>
          <w:ilvl w:val="0"/>
          <w:numId w:val="2"/>
        </w:numPr>
        <w:spacing w:after="0"/>
        <w:ind w:left="720"/>
      </w:pPr>
      <w:r>
        <w:t>janitorial supplies (bleach, can liners, mops, etc.) - $43.00/month x 12 = $516.00;</w:t>
      </w:r>
    </w:p>
    <w:p w14:paraId="5475E046" w14:textId="77777777" w:rsidR="0010185B" w:rsidRDefault="0010185B">
      <w:pPr>
        <w:pStyle w:val="BodyTextIndent"/>
        <w:numPr>
          <w:ilvl w:val="0"/>
          <w:numId w:val="2"/>
        </w:numPr>
        <w:spacing w:after="0"/>
        <w:ind w:left="720"/>
      </w:pPr>
      <w:r>
        <w:t>kitchen supplies (gloves, foil, etc.) - $203.00/month x 12 = $2,436.00;</w:t>
      </w:r>
    </w:p>
    <w:p w14:paraId="5475E047" w14:textId="77777777" w:rsidR="0010185B" w:rsidRDefault="0010185B">
      <w:pPr>
        <w:pStyle w:val="BodyTextIndent"/>
        <w:numPr>
          <w:ilvl w:val="0"/>
          <w:numId w:val="2"/>
        </w:numPr>
        <w:spacing w:after="0"/>
        <w:ind w:left="720"/>
      </w:pPr>
      <w:r>
        <w:t>garbage pickup - $60.00/month x 12 = $720.00;</w:t>
      </w:r>
    </w:p>
    <w:p w14:paraId="5475E048" w14:textId="77777777" w:rsidR="0010185B" w:rsidRDefault="0010185B">
      <w:pPr>
        <w:pStyle w:val="BodyTextIndent"/>
        <w:numPr>
          <w:ilvl w:val="0"/>
          <w:numId w:val="2"/>
        </w:numPr>
        <w:spacing w:after="0"/>
        <w:ind w:left="720"/>
      </w:pPr>
      <w:r>
        <w:t>van- gas - $1,068/year; maintenance - $100/year; insurance - $455/year = $1,623.00;</w:t>
      </w:r>
    </w:p>
    <w:p w14:paraId="5475E049" w14:textId="77777777" w:rsidR="0010185B" w:rsidRDefault="0010185B">
      <w:pPr>
        <w:pStyle w:val="BodyTextIndent"/>
        <w:numPr>
          <w:ilvl w:val="0"/>
          <w:numId w:val="2"/>
        </w:numPr>
        <w:spacing w:after="0"/>
        <w:ind w:left="720"/>
      </w:pPr>
      <w:r>
        <w:lastRenderedPageBreak/>
        <w:t xml:space="preserve">health fair- advertising - $500; materials - $1,500; building rent - $500 = $2,500.00; </w:t>
      </w:r>
    </w:p>
    <w:p w14:paraId="5475E04A" w14:textId="77777777" w:rsidR="0010185B" w:rsidRDefault="0010185B">
      <w:pPr>
        <w:pStyle w:val="BodyTextIndent"/>
        <w:numPr>
          <w:ilvl w:val="0"/>
          <w:numId w:val="2"/>
        </w:numPr>
        <w:spacing w:after="0"/>
        <w:ind w:left="720"/>
      </w:pPr>
      <w:r>
        <w:t xml:space="preserve">AIM annual maintenance fees - $300.00; </w:t>
      </w:r>
    </w:p>
    <w:p w14:paraId="5475E04B" w14:textId="77777777" w:rsidR="0010185B" w:rsidRDefault="0010185B">
      <w:pPr>
        <w:pStyle w:val="BodyTextIndent"/>
        <w:numPr>
          <w:ilvl w:val="0"/>
          <w:numId w:val="2"/>
        </w:numPr>
        <w:spacing w:after="0"/>
        <w:ind w:left="720"/>
      </w:pPr>
      <w:r>
        <w:t>CPA or qualified individual annual fee (computation of service cost); and</w:t>
      </w:r>
    </w:p>
    <w:p w14:paraId="5475E04C" w14:textId="77777777" w:rsidR="0010185B" w:rsidRDefault="0010185B">
      <w:pPr>
        <w:pStyle w:val="BodyTextIndent"/>
        <w:numPr>
          <w:ilvl w:val="0"/>
          <w:numId w:val="2"/>
        </w:numPr>
        <w:spacing w:after="0"/>
        <w:ind w:left="720"/>
      </w:pPr>
      <w:r>
        <w:t>annual audit fee.</w:t>
      </w:r>
    </w:p>
    <w:p w14:paraId="5475E04D" w14:textId="77777777" w:rsidR="0010185B" w:rsidRDefault="0010185B">
      <w:pPr>
        <w:pStyle w:val="BodyTextIndent"/>
        <w:spacing w:after="0"/>
      </w:pPr>
    </w:p>
    <w:p w14:paraId="5475E04E" w14:textId="77777777" w:rsidR="0010185B" w:rsidRDefault="0010185B">
      <w:pPr>
        <w:pStyle w:val="BodyTextIndent"/>
        <w:spacing w:after="0"/>
        <w:ind w:left="0"/>
      </w:pPr>
      <w:r>
        <w:rPr>
          <w:bCs/>
        </w:rPr>
        <w:t>8.</w:t>
      </w:r>
      <w:r>
        <w:rPr>
          <w:b/>
        </w:rPr>
        <w:t xml:space="preserve"> “Indirect Cost”</w:t>
      </w:r>
      <w:r>
        <w:t xml:space="preserve"> entries must include an attached copy of negotiated agreement.  Negotiated agreement must include indirect cost allocation methodology for each itemized cost. It is a requirement to submit a separate Indirect Budget Justification Page for all indirect costs (personnel, rent, utilities, travel, etc.). Indirect costs are a separate line item cost and must be included in all supporting budget pages as such.</w:t>
      </w:r>
    </w:p>
    <w:p w14:paraId="5475E04F" w14:textId="77777777" w:rsidR="0010185B" w:rsidRDefault="0010185B">
      <w:pPr>
        <w:pStyle w:val="BodyTextIndent"/>
        <w:spacing w:after="0"/>
        <w:ind w:hanging="360"/>
      </w:pPr>
    </w:p>
    <w:p w14:paraId="5475E050" w14:textId="77777777" w:rsidR="0010185B" w:rsidRDefault="0010185B">
      <w:pPr>
        <w:pStyle w:val="BodyTextIndent"/>
        <w:spacing w:after="0"/>
        <w:ind w:hanging="360"/>
      </w:pPr>
    </w:p>
    <w:p w14:paraId="5475E051" w14:textId="77777777" w:rsidR="0010185B" w:rsidRDefault="0010185B">
      <w:pPr>
        <w:pStyle w:val="BodyText"/>
        <w:rPr>
          <w:b/>
        </w:rPr>
      </w:pPr>
      <w:r>
        <w:rPr>
          <w:b/>
        </w:rPr>
        <w:t>L. UNIT COST COMPUTATION AND SERVICE COST METHODOLOGY</w:t>
      </w:r>
    </w:p>
    <w:p w14:paraId="5475E052" w14:textId="77777777" w:rsidR="0010185B" w:rsidRDefault="0010185B">
      <w:pPr>
        <w:pStyle w:val="BodyText"/>
        <w:spacing w:after="0"/>
        <w:rPr>
          <w:i/>
        </w:rPr>
      </w:pPr>
      <w:r>
        <w:rPr>
          <w:i/>
        </w:rPr>
        <w:t>Reference SUOA Policy Memo 04-12 re: Implementation of Revised OAC Policies 340:105-10-72, 120; and 121 for the “Personnel” information in the Budget Justification.</w:t>
      </w:r>
    </w:p>
    <w:p w14:paraId="5475E053" w14:textId="77777777" w:rsidR="0010185B" w:rsidRDefault="0010185B">
      <w:pPr>
        <w:pStyle w:val="BodyText"/>
      </w:pPr>
    </w:p>
    <w:p w14:paraId="5475E054" w14:textId="77777777" w:rsidR="0010185B" w:rsidRDefault="0010185B"/>
    <w:sectPr w:rsidR="0010185B" w:rsidSect="00D411FC">
      <w:footerReference w:type="even" r:id="rId12"/>
      <w:footerReference w:type="default" r:id="rId13"/>
      <w:footerReference w:type="first" r:id="rId14"/>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A87D1" w14:textId="77777777" w:rsidR="0038645C" w:rsidRDefault="0038645C">
      <w:r>
        <w:separator/>
      </w:r>
    </w:p>
  </w:endnote>
  <w:endnote w:type="continuationSeparator" w:id="0">
    <w:p w14:paraId="74AFF72A" w14:textId="77777777" w:rsidR="0038645C" w:rsidRDefault="0038645C">
      <w:r>
        <w:continuationSeparator/>
      </w:r>
    </w:p>
  </w:endnote>
  <w:endnote w:type="continuationNotice" w:id="1">
    <w:p w14:paraId="1EFD4C3C" w14:textId="77777777" w:rsidR="0038645C" w:rsidRDefault="00386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5E059" w14:textId="77777777" w:rsidR="00F43C1A" w:rsidRDefault="00F43C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5475E05A" w14:textId="77777777" w:rsidR="00F43C1A" w:rsidRDefault="00F43C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5E05B" w14:textId="592627FF" w:rsidR="00F43C1A" w:rsidRDefault="00F43C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1809">
      <w:rPr>
        <w:rStyle w:val="PageNumber"/>
        <w:noProof/>
      </w:rPr>
      <w:t>2</w:t>
    </w:r>
    <w:r>
      <w:rPr>
        <w:rStyle w:val="PageNumber"/>
      </w:rPr>
      <w:fldChar w:fldCharType="end"/>
    </w:r>
  </w:p>
  <w:p w14:paraId="5475E05C" w14:textId="4B167D3B" w:rsidR="00F43C1A" w:rsidRDefault="00F43C1A">
    <w:pPr>
      <w:pStyle w:val="Footer"/>
      <w:ind w:right="360"/>
    </w:pPr>
    <w:r>
      <w:t>RFP FY 2017 PARTS I &amp; II</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5E05D" w14:textId="77777777" w:rsidR="00F43C1A" w:rsidRDefault="00F43C1A">
    <w:pPr>
      <w:pStyle w:val="Footer"/>
    </w:pPr>
    <w:r>
      <w:t>DRAFT FY 2007 RFP GUIDE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34D27" w14:textId="77777777" w:rsidR="0038645C" w:rsidRDefault="0038645C">
      <w:r>
        <w:separator/>
      </w:r>
    </w:p>
  </w:footnote>
  <w:footnote w:type="continuationSeparator" w:id="0">
    <w:p w14:paraId="6E2C1E90" w14:textId="77777777" w:rsidR="0038645C" w:rsidRDefault="0038645C">
      <w:r>
        <w:continuationSeparator/>
      </w:r>
    </w:p>
  </w:footnote>
  <w:footnote w:type="continuationNotice" w:id="1">
    <w:p w14:paraId="0DA88952" w14:textId="77777777" w:rsidR="0038645C" w:rsidRDefault="003864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4E6B988"/>
    <w:lvl w:ilvl="0">
      <w:start w:val="4"/>
      <w:numFmt w:val="upperLetter"/>
      <w:lvlText w:val="%1."/>
      <w:legacy w:legacy="1" w:legacySpace="120" w:legacyIndent="360"/>
      <w:lvlJc w:val="left"/>
      <w:pPr>
        <w:ind w:left="3150" w:hanging="36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5D981F24"/>
    <w:lvl w:ilvl="0">
      <w:numFmt w:val="decimal"/>
      <w:lvlText w:val="*"/>
      <w:lvlJc w:val="left"/>
    </w:lvl>
  </w:abstractNum>
  <w:abstractNum w:abstractNumId="2" w15:restartNumberingAfterBreak="0">
    <w:nsid w:val="00000001"/>
    <w:multiLevelType w:val="singleLevel"/>
    <w:tmpl w:val="00000000"/>
    <w:lvl w:ilvl="0">
      <w:start w:val="1"/>
      <w:numFmt w:val="decimal"/>
      <w:pStyle w:val="Quick1"/>
      <w:lvlText w:val="%1."/>
      <w:lvlJc w:val="left"/>
      <w:pPr>
        <w:tabs>
          <w:tab w:val="num" w:pos="720"/>
        </w:tabs>
      </w:pPr>
    </w:lvl>
  </w:abstractNum>
  <w:abstractNum w:abstractNumId="3" w15:restartNumberingAfterBreak="0">
    <w:nsid w:val="015F3DEF"/>
    <w:multiLevelType w:val="hybridMultilevel"/>
    <w:tmpl w:val="922E52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911F89"/>
    <w:multiLevelType w:val="hybridMultilevel"/>
    <w:tmpl w:val="2C62F7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864327"/>
    <w:multiLevelType w:val="hybridMultilevel"/>
    <w:tmpl w:val="F7C250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F77064"/>
    <w:multiLevelType w:val="hybridMultilevel"/>
    <w:tmpl w:val="92B0D7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BB3498"/>
    <w:multiLevelType w:val="hybridMultilevel"/>
    <w:tmpl w:val="F522BB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B52BA2"/>
    <w:multiLevelType w:val="hybridMultilevel"/>
    <w:tmpl w:val="1B5CEE3E"/>
    <w:lvl w:ilvl="0" w:tplc="F402703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6E590D"/>
    <w:multiLevelType w:val="hybridMultilevel"/>
    <w:tmpl w:val="DE980920"/>
    <w:lvl w:ilvl="0" w:tplc="04090001">
      <w:start w:val="1"/>
      <w:numFmt w:val="bullet"/>
      <w:lvlText w:val=""/>
      <w:lvlJc w:val="left"/>
      <w:pPr>
        <w:tabs>
          <w:tab w:val="num" w:pos="1080"/>
        </w:tabs>
        <w:ind w:left="1080" w:hanging="360"/>
      </w:pPr>
      <w:rPr>
        <w:rFonts w:ascii="Symbol" w:hAnsi="Symbol" w:hint="default"/>
      </w:rPr>
    </w:lvl>
    <w:lvl w:ilvl="1" w:tplc="84367FEE">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70941EC"/>
    <w:multiLevelType w:val="hybridMultilevel"/>
    <w:tmpl w:val="8E528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952F30"/>
    <w:multiLevelType w:val="hybridMultilevel"/>
    <w:tmpl w:val="F7DAE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92FE7"/>
    <w:multiLevelType w:val="hybridMultilevel"/>
    <w:tmpl w:val="4AECB9FA"/>
    <w:lvl w:ilvl="0" w:tplc="57EC7670">
      <w:start w:val="6"/>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583CCB"/>
    <w:multiLevelType w:val="hybridMultilevel"/>
    <w:tmpl w:val="04B2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BC74F0"/>
    <w:multiLevelType w:val="hybridMultilevel"/>
    <w:tmpl w:val="B4B401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8743CA0"/>
    <w:multiLevelType w:val="hybridMultilevel"/>
    <w:tmpl w:val="8F5C6580"/>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4741FD"/>
    <w:multiLevelType w:val="hybridMultilevel"/>
    <w:tmpl w:val="77902C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955565"/>
    <w:multiLevelType w:val="hybridMultilevel"/>
    <w:tmpl w:val="A6407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022BCA"/>
    <w:multiLevelType w:val="hybridMultilevel"/>
    <w:tmpl w:val="5C86E07E"/>
    <w:lvl w:ilvl="0" w:tplc="FFFFFFFF">
      <w:start w:val="1"/>
      <w:numFmt w:val="bullet"/>
      <w:lvlText w:val=""/>
      <w:legacy w:legacy="1" w:legacySpace="0" w:legacyIndent="360"/>
      <w:lvlJc w:val="left"/>
      <w:pPr>
        <w:ind w:left="10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DE247B"/>
    <w:multiLevelType w:val="singleLevel"/>
    <w:tmpl w:val="8BB05452"/>
    <w:lvl w:ilvl="0">
      <w:start w:val="1"/>
      <w:numFmt w:val="decimal"/>
      <w:lvlText w:val="%1."/>
      <w:legacy w:legacy="1" w:legacySpace="0" w:legacyIndent="360"/>
      <w:lvlJc w:val="left"/>
      <w:pPr>
        <w:ind w:left="360" w:hanging="360"/>
      </w:pPr>
    </w:lvl>
  </w:abstractNum>
  <w:abstractNum w:abstractNumId="20" w15:restartNumberingAfterBreak="0">
    <w:nsid w:val="687F17AF"/>
    <w:multiLevelType w:val="hybridMultilevel"/>
    <w:tmpl w:val="8DDE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D635C"/>
    <w:multiLevelType w:val="hybridMultilevel"/>
    <w:tmpl w:val="3468D6DA"/>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93068C5"/>
    <w:multiLevelType w:val="hybridMultilevel"/>
    <w:tmpl w:val="B9F43392"/>
    <w:lvl w:ilvl="0" w:tplc="2F7AC3CC">
      <w:start w:val="1"/>
      <w:numFmt w:val="none"/>
      <w:lvlText w:val="1."/>
      <w:lvlJc w:val="left"/>
      <w:pPr>
        <w:tabs>
          <w:tab w:val="num" w:pos="1080"/>
        </w:tabs>
        <w:ind w:left="1080" w:hanging="360"/>
      </w:pPr>
      <w:rPr>
        <w:rFonts w:hint="default"/>
        <w:b w:val="0"/>
        <w:i w:val="0"/>
      </w:rPr>
    </w:lvl>
    <w:lvl w:ilvl="1" w:tplc="B7582100">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18"/>
  </w:num>
  <w:num w:numId="4">
    <w:abstractNumId w:val="21"/>
  </w:num>
  <w:num w:numId="5">
    <w:abstractNumId w:val="6"/>
  </w:num>
  <w:num w:numId="6">
    <w:abstractNumId w:val="9"/>
  </w:num>
  <w:num w:numId="7">
    <w:abstractNumId w:val="22"/>
  </w:num>
  <w:num w:numId="8">
    <w:abstractNumId w:val="3"/>
  </w:num>
  <w:num w:numId="9">
    <w:abstractNumId w:val="8"/>
  </w:num>
  <w:num w:numId="10">
    <w:abstractNumId w:val="16"/>
  </w:num>
  <w:num w:numId="11">
    <w:abstractNumId w:val="4"/>
  </w:num>
  <w:num w:numId="12">
    <w:abstractNumId w:val="10"/>
  </w:num>
  <w:num w:numId="13">
    <w:abstractNumId w:val="15"/>
  </w:num>
  <w:num w:numId="14">
    <w:abstractNumId w:val="12"/>
  </w:num>
  <w:num w:numId="15">
    <w:abstractNumId w:val="7"/>
  </w:num>
  <w:num w:numId="16">
    <w:abstractNumId w:val="14"/>
  </w:num>
  <w:num w:numId="17">
    <w:abstractNumId w:val="5"/>
  </w:num>
  <w:num w:numId="18">
    <w:abstractNumId w:val="0"/>
  </w:num>
  <w:num w:numId="19">
    <w:abstractNumId w:val="2"/>
    <w:lvlOverride w:ilvl="0">
      <w:startOverride w:val="14"/>
      <w:lvl w:ilvl="0">
        <w:start w:val="14"/>
        <w:numFmt w:val="decimal"/>
        <w:pStyle w:val="Quick1"/>
        <w:lvlText w:val="%1."/>
        <w:lvlJc w:val="left"/>
      </w:lvl>
    </w:lvlOverride>
  </w:num>
  <w:num w:numId="20">
    <w:abstractNumId w:val="11"/>
  </w:num>
  <w:num w:numId="21">
    <w:abstractNumId w:val="17"/>
  </w:num>
  <w:num w:numId="22">
    <w:abstractNumId w:val="2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C9E"/>
    <w:rsid w:val="00017EB2"/>
    <w:rsid w:val="00026F95"/>
    <w:rsid w:val="00031DD5"/>
    <w:rsid w:val="00037D38"/>
    <w:rsid w:val="00081987"/>
    <w:rsid w:val="000B2CCA"/>
    <w:rsid w:val="000C3A13"/>
    <w:rsid w:val="000D1E27"/>
    <w:rsid w:val="000E3B6D"/>
    <w:rsid w:val="000E4A5A"/>
    <w:rsid w:val="000F5493"/>
    <w:rsid w:val="0010185B"/>
    <w:rsid w:val="0012745F"/>
    <w:rsid w:val="00142698"/>
    <w:rsid w:val="001713FA"/>
    <w:rsid w:val="00183135"/>
    <w:rsid w:val="0018631A"/>
    <w:rsid w:val="001B60EE"/>
    <w:rsid w:val="001B7499"/>
    <w:rsid w:val="001C2A64"/>
    <w:rsid w:val="001C63A1"/>
    <w:rsid w:val="001C74A0"/>
    <w:rsid w:val="001D5A43"/>
    <w:rsid w:val="00204982"/>
    <w:rsid w:val="00213266"/>
    <w:rsid w:val="002259CF"/>
    <w:rsid w:val="00235E07"/>
    <w:rsid w:val="00235E52"/>
    <w:rsid w:val="00240C8C"/>
    <w:rsid w:val="002678C6"/>
    <w:rsid w:val="0027477C"/>
    <w:rsid w:val="00277897"/>
    <w:rsid w:val="002923C2"/>
    <w:rsid w:val="002A03BC"/>
    <w:rsid w:val="002C64E0"/>
    <w:rsid w:val="00301809"/>
    <w:rsid w:val="00304743"/>
    <w:rsid w:val="00323798"/>
    <w:rsid w:val="00351E5C"/>
    <w:rsid w:val="00357076"/>
    <w:rsid w:val="00357185"/>
    <w:rsid w:val="0036062D"/>
    <w:rsid w:val="003705D6"/>
    <w:rsid w:val="00374FB1"/>
    <w:rsid w:val="0038645C"/>
    <w:rsid w:val="003B422A"/>
    <w:rsid w:val="003C4286"/>
    <w:rsid w:val="003D6E0E"/>
    <w:rsid w:val="003F101B"/>
    <w:rsid w:val="003F322F"/>
    <w:rsid w:val="00426C69"/>
    <w:rsid w:val="00441269"/>
    <w:rsid w:val="0045210B"/>
    <w:rsid w:val="00454B40"/>
    <w:rsid w:val="00460D27"/>
    <w:rsid w:val="004A2485"/>
    <w:rsid w:val="004A67F0"/>
    <w:rsid w:val="004B7194"/>
    <w:rsid w:val="004C2573"/>
    <w:rsid w:val="004D2B5B"/>
    <w:rsid w:val="004D3C9E"/>
    <w:rsid w:val="004F73EE"/>
    <w:rsid w:val="00526712"/>
    <w:rsid w:val="00534021"/>
    <w:rsid w:val="0055296D"/>
    <w:rsid w:val="005972D5"/>
    <w:rsid w:val="005C1C7F"/>
    <w:rsid w:val="005E1725"/>
    <w:rsid w:val="005F7072"/>
    <w:rsid w:val="00600E76"/>
    <w:rsid w:val="00630E04"/>
    <w:rsid w:val="00652B52"/>
    <w:rsid w:val="00663F64"/>
    <w:rsid w:val="00675BDD"/>
    <w:rsid w:val="006B0F6E"/>
    <w:rsid w:val="006D3C22"/>
    <w:rsid w:val="00706A58"/>
    <w:rsid w:val="00742249"/>
    <w:rsid w:val="007577B6"/>
    <w:rsid w:val="007953AF"/>
    <w:rsid w:val="007B0211"/>
    <w:rsid w:val="007E48D0"/>
    <w:rsid w:val="007F7F72"/>
    <w:rsid w:val="0083775F"/>
    <w:rsid w:val="00872B46"/>
    <w:rsid w:val="008919D1"/>
    <w:rsid w:val="008C083C"/>
    <w:rsid w:val="008D5283"/>
    <w:rsid w:val="008D63B0"/>
    <w:rsid w:val="00904BC8"/>
    <w:rsid w:val="009056A0"/>
    <w:rsid w:val="00920AF9"/>
    <w:rsid w:val="00942A3E"/>
    <w:rsid w:val="009669EB"/>
    <w:rsid w:val="009674C3"/>
    <w:rsid w:val="00977259"/>
    <w:rsid w:val="00981883"/>
    <w:rsid w:val="0098441E"/>
    <w:rsid w:val="00984F6B"/>
    <w:rsid w:val="009A485D"/>
    <w:rsid w:val="009B3523"/>
    <w:rsid w:val="009D45BA"/>
    <w:rsid w:val="009F4AF0"/>
    <w:rsid w:val="00A0081E"/>
    <w:rsid w:val="00A368DC"/>
    <w:rsid w:val="00A46035"/>
    <w:rsid w:val="00A540DC"/>
    <w:rsid w:val="00A55AEB"/>
    <w:rsid w:val="00A67FA3"/>
    <w:rsid w:val="00A719CB"/>
    <w:rsid w:val="00AB3EE3"/>
    <w:rsid w:val="00AD0DE6"/>
    <w:rsid w:val="00AD0FE7"/>
    <w:rsid w:val="00AF35FB"/>
    <w:rsid w:val="00B05A2E"/>
    <w:rsid w:val="00B57B7B"/>
    <w:rsid w:val="00B74552"/>
    <w:rsid w:val="00B97B4A"/>
    <w:rsid w:val="00BA11F3"/>
    <w:rsid w:val="00BE7D95"/>
    <w:rsid w:val="00C27F1C"/>
    <w:rsid w:val="00C343B0"/>
    <w:rsid w:val="00C36C82"/>
    <w:rsid w:val="00C91B49"/>
    <w:rsid w:val="00CB675E"/>
    <w:rsid w:val="00CC5A2F"/>
    <w:rsid w:val="00CD420C"/>
    <w:rsid w:val="00CE373C"/>
    <w:rsid w:val="00D37B99"/>
    <w:rsid w:val="00D411FC"/>
    <w:rsid w:val="00D75B3B"/>
    <w:rsid w:val="00D80BF9"/>
    <w:rsid w:val="00D840F4"/>
    <w:rsid w:val="00D93DB5"/>
    <w:rsid w:val="00DB3DBC"/>
    <w:rsid w:val="00DC0D98"/>
    <w:rsid w:val="00DC423A"/>
    <w:rsid w:val="00DD1E3D"/>
    <w:rsid w:val="00DE6855"/>
    <w:rsid w:val="00DE7B0E"/>
    <w:rsid w:val="00DF065F"/>
    <w:rsid w:val="00DF1013"/>
    <w:rsid w:val="00E158D2"/>
    <w:rsid w:val="00E224EF"/>
    <w:rsid w:val="00E576E7"/>
    <w:rsid w:val="00E81FB1"/>
    <w:rsid w:val="00EB116D"/>
    <w:rsid w:val="00EE70DB"/>
    <w:rsid w:val="00F11238"/>
    <w:rsid w:val="00F26ACA"/>
    <w:rsid w:val="00F4005D"/>
    <w:rsid w:val="00F43C1A"/>
    <w:rsid w:val="00F43CA7"/>
    <w:rsid w:val="00F56836"/>
    <w:rsid w:val="00F76813"/>
    <w:rsid w:val="00F858F8"/>
    <w:rsid w:val="00FE5EAE"/>
    <w:rsid w:val="00FF1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475DE44"/>
  <w15:docId w15:val="{3138D1BF-A354-48BF-AB00-6060372A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411FC"/>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
    <w:qFormat/>
    <w:rsid w:val="00D411FC"/>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E224E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E224EF"/>
    <w:pPr>
      <w:keepNext/>
      <w:keepLines/>
      <w:overflowPunct/>
      <w:autoSpaceDE/>
      <w:autoSpaceDN/>
      <w:adjustRightInd/>
      <w:spacing w:before="200" w:line="276" w:lineRule="auto"/>
      <w:textAlignment w:val="auto"/>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qFormat/>
    <w:rsid w:val="00E224EF"/>
    <w:pPr>
      <w:keepNext/>
      <w:jc w:val="right"/>
      <w:outlineLvl w:val="3"/>
    </w:pPr>
    <w:rPr>
      <w:rFonts w:ascii="Arial" w:hAnsi="Arial"/>
    </w:rPr>
  </w:style>
  <w:style w:type="paragraph" w:styleId="Heading5">
    <w:name w:val="heading 5"/>
    <w:basedOn w:val="Normal"/>
    <w:next w:val="Normal"/>
    <w:link w:val="Heading5Char"/>
    <w:unhideWhenUsed/>
    <w:qFormat/>
    <w:rsid w:val="00E224EF"/>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D411FC"/>
    <w:pPr>
      <w:keepNext/>
      <w:jc w:val="center"/>
      <w:outlineLvl w:val="6"/>
    </w:pPr>
    <w:rPr>
      <w:b/>
      <w:bCs/>
      <w:sz w:val="28"/>
    </w:rPr>
  </w:style>
  <w:style w:type="paragraph" w:styleId="Heading8">
    <w:name w:val="heading 8"/>
    <w:basedOn w:val="Normal"/>
    <w:next w:val="Normal"/>
    <w:link w:val="Heading8Char"/>
    <w:qFormat/>
    <w:rsid w:val="00E224EF"/>
    <w:pPr>
      <w:keepNext/>
      <w:ind w:left="360"/>
      <w:outlineLvl w:val="7"/>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411FC"/>
    <w:pPr>
      <w:spacing w:after="120"/>
    </w:pPr>
    <w:rPr>
      <w:kern w:val="28"/>
    </w:rPr>
  </w:style>
  <w:style w:type="paragraph" w:styleId="BodyTextIndent">
    <w:name w:val="Body Text Indent"/>
    <w:basedOn w:val="Normal"/>
    <w:rsid w:val="00D411FC"/>
    <w:pPr>
      <w:spacing w:after="120"/>
      <w:ind w:left="360"/>
    </w:pPr>
    <w:rPr>
      <w:kern w:val="28"/>
    </w:rPr>
  </w:style>
  <w:style w:type="paragraph" w:styleId="List2">
    <w:name w:val="List 2"/>
    <w:basedOn w:val="Normal"/>
    <w:rsid w:val="00D411FC"/>
    <w:pPr>
      <w:ind w:left="720" w:hanging="360"/>
    </w:pPr>
    <w:rPr>
      <w:kern w:val="28"/>
    </w:rPr>
  </w:style>
  <w:style w:type="paragraph" w:styleId="List">
    <w:name w:val="List"/>
    <w:basedOn w:val="Normal"/>
    <w:rsid w:val="00D411FC"/>
    <w:pPr>
      <w:ind w:left="360" w:hanging="360"/>
    </w:pPr>
    <w:rPr>
      <w:kern w:val="28"/>
    </w:rPr>
  </w:style>
  <w:style w:type="paragraph" w:styleId="Header">
    <w:name w:val="header"/>
    <w:basedOn w:val="Normal"/>
    <w:link w:val="HeaderChar"/>
    <w:uiPriority w:val="99"/>
    <w:rsid w:val="00D411FC"/>
    <w:pPr>
      <w:widowControl w:val="0"/>
      <w:tabs>
        <w:tab w:val="center" w:pos="4320"/>
        <w:tab w:val="right" w:pos="8640"/>
      </w:tabs>
    </w:pPr>
    <w:rPr>
      <w:rFonts w:ascii="Courier" w:hAnsi="Courier"/>
      <w:sz w:val="20"/>
    </w:rPr>
  </w:style>
  <w:style w:type="paragraph" w:styleId="Footer">
    <w:name w:val="footer"/>
    <w:basedOn w:val="Normal"/>
    <w:link w:val="FooterChar"/>
    <w:uiPriority w:val="99"/>
    <w:rsid w:val="00D411FC"/>
    <w:pPr>
      <w:tabs>
        <w:tab w:val="center" w:pos="4320"/>
        <w:tab w:val="right" w:pos="8640"/>
      </w:tabs>
    </w:pPr>
    <w:rPr>
      <w:kern w:val="28"/>
    </w:rPr>
  </w:style>
  <w:style w:type="paragraph" w:styleId="BalloonText">
    <w:name w:val="Balloon Text"/>
    <w:basedOn w:val="Normal"/>
    <w:link w:val="BalloonTextChar"/>
    <w:rsid w:val="00D411FC"/>
    <w:rPr>
      <w:rFonts w:ascii="Tahoma" w:hAnsi="Tahoma" w:cs="Tahoma"/>
      <w:sz w:val="16"/>
      <w:szCs w:val="16"/>
    </w:rPr>
  </w:style>
  <w:style w:type="character" w:styleId="PageNumber">
    <w:name w:val="page number"/>
    <w:basedOn w:val="DefaultParagraphFont"/>
    <w:rsid w:val="00D411FC"/>
  </w:style>
  <w:style w:type="character" w:styleId="Hyperlink">
    <w:name w:val="Hyperlink"/>
    <w:basedOn w:val="DefaultParagraphFont"/>
    <w:uiPriority w:val="99"/>
    <w:rsid w:val="00EB116D"/>
    <w:rPr>
      <w:color w:val="0000FF" w:themeColor="hyperlink"/>
      <w:u w:val="single"/>
    </w:rPr>
  </w:style>
  <w:style w:type="paragraph" w:styleId="ListParagraph">
    <w:name w:val="List Paragraph"/>
    <w:basedOn w:val="Normal"/>
    <w:uiPriority w:val="34"/>
    <w:qFormat/>
    <w:rsid w:val="00357185"/>
    <w:pPr>
      <w:ind w:left="720"/>
      <w:contextualSpacing/>
    </w:pPr>
  </w:style>
  <w:style w:type="character" w:customStyle="1" w:styleId="Heading2Char">
    <w:name w:val="Heading 2 Char"/>
    <w:basedOn w:val="DefaultParagraphFont"/>
    <w:link w:val="Heading2"/>
    <w:uiPriority w:val="9"/>
    <w:rsid w:val="00E224EF"/>
    <w:rPr>
      <w:rFonts w:ascii="Cambria" w:hAnsi="Cambria"/>
      <w:b/>
      <w:bCs/>
      <w:i/>
      <w:iCs/>
      <w:sz w:val="28"/>
      <w:szCs w:val="28"/>
    </w:rPr>
  </w:style>
  <w:style w:type="character" w:customStyle="1" w:styleId="Heading3Char">
    <w:name w:val="Heading 3 Char"/>
    <w:basedOn w:val="DefaultParagraphFont"/>
    <w:link w:val="Heading3"/>
    <w:uiPriority w:val="9"/>
    <w:semiHidden/>
    <w:rsid w:val="00E224EF"/>
    <w:rPr>
      <w:rFonts w:asciiTheme="majorHAnsi" w:eastAsiaTheme="majorEastAsia" w:hAnsiTheme="majorHAnsi" w:cstheme="majorBidi"/>
      <w:b/>
      <w:bCs/>
      <w:color w:val="4F81BD" w:themeColor="accent1"/>
      <w:sz w:val="24"/>
      <w:szCs w:val="22"/>
    </w:rPr>
  </w:style>
  <w:style w:type="character" w:customStyle="1" w:styleId="Heading4Char">
    <w:name w:val="Heading 4 Char"/>
    <w:basedOn w:val="DefaultParagraphFont"/>
    <w:link w:val="Heading4"/>
    <w:rsid w:val="00E224EF"/>
    <w:rPr>
      <w:rFonts w:ascii="Arial" w:hAnsi="Arial"/>
      <w:sz w:val="24"/>
    </w:rPr>
  </w:style>
  <w:style w:type="character" w:customStyle="1" w:styleId="Heading5Char">
    <w:name w:val="Heading 5 Char"/>
    <w:basedOn w:val="DefaultParagraphFont"/>
    <w:link w:val="Heading5"/>
    <w:rsid w:val="00E224EF"/>
    <w:rPr>
      <w:rFonts w:ascii="Calibri" w:hAnsi="Calibri"/>
      <w:b/>
      <w:bCs/>
      <w:i/>
      <w:iCs/>
      <w:sz w:val="26"/>
      <w:szCs w:val="26"/>
    </w:rPr>
  </w:style>
  <w:style w:type="character" w:customStyle="1" w:styleId="Heading8Char">
    <w:name w:val="Heading 8 Char"/>
    <w:basedOn w:val="DefaultParagraphFont"/>
    <w:link w:val="Heading8"/>
    <w:rsid w:val="00E224EF"/>
    <w:rPr>
      <w:rFonts w:ascii="Arial" w:hAnsi="Arial"/>
      <w:sz w:val="24"/>
    </w:rPr>
  </w:style>
  <w:style w:type="character" w:customStyle="1" w:styleId="HeaderChar">
    <w:name w:val="Header Char"/>
    <w:basedOn w:val="DefaultParagraphFont"/>
    <w:link w:val="Header"/>
    <w:uiPriority w:val="99"/>
    <w:rsid w:val="00E224EF"/>
    <w:rPr>
      <w:rFonts w:ascii="Courier" w:hAnsi="Courier"/>
    </w:rPr>
  </w:style>
  <w:style w:type="character" w:customStyle="1" w:styleId="FooterChar">
    <w:name w:val="Footer Char"/>
    <w:basedOn w:val="DefaultParagraphFont"/>
    <w:link w:val="Footer"/>
    <w:uiPriority w:val="99"/>
    <w:rsid w:val="00E224EF"/>
    <w:rPr>
      <w:kern w:val="28"/>
      <w:sz w:val="24"/>
    </w:rPr>
  </w:style>
  <w:style w:type="character" w:customStyle="1" w:styleId="Heading1Char">
    <w:name w:val="Heading 1 Char"/>
    <w:basedOn w:val="DefaultParagraphFont"/>
    <w:link w:val="Heading1"/>
    <w:uiPriority w:val="9"/>
    <w:rsid w:val="00E224EF"/>
    <w:rPr>
      <w:rFonts w:ascii="Arial" w:hAnsi="Arial"/>
      <w:b/>
      <w:kern w:val="28"/>
      <w:sz w:val="28"/>
    </w:rPr>
  </w:style>
  <w:style w:type="character" w:customStyle="1" w:styleId="Heading7Char">
    <w:name w:val="Heading 7 Char"/>
    <w:basedOn w:val="DefaultParagraphFont"/>
    <w:link w:val="Heading7"/>
    <w:rsid w:val="00E224EF"/>
    <w:rPr>
      <w:b/>
      <w:bCs/>
      <w:sz w:val="28"/>
    </w:rPr>
  </w:style>
  <w:style w:type="paragraph" w:styleId="NormalWeb">
    <w:name w:val="Normal (Web)"/>
    <w:basedOn w:val="Normal"/>
    <w:uiPriority w:val="99"/>
    <w:rsid w:val="00E224EF"/>
    <w:pPr>
      <w:overflowPunct/>
      <w:autoSpaceDE/>
      <w:autoSpaceDN/>
      <w:adjustRightInd/>
      <w:spacing w:before="100" w:beforeAutospacing="1" w:after="100" w:afterAutospacing="1"/>
      <w:textAlignment w:val="auto"/>
    </w:pPr>
    <w:rPr>
      <w:szCs w:val="24"/>
    </w:rPr>
  </w:style>
  <w:style w:type="paragraph" w:customStyle="1" w:styleId="subsection">
    <w:name w:val="subsection"/>
    <w:basedOn w:val="Normal"/>
    <w:rsid w:val="00E224EF"/>
    <w:pPr>
      <w:overflowPunct/>
      <w:autoSpaceDE/>
      <w:autoSpaceDN/>
      <w:adjustRightInd/>
      <w:spacing w:before="80" w:after="80"/>
      <w:jc w:val="both"/>
      <w:textAlignment w:val="auto"/>
    </w:pPr>
    <w:rPr>
      <w:rFonts w:ascii="Arial" w:hAnsi="Arial" w:cs="Arial"/>
      <w:color w:val="000080"/>
      <w:szCs w:val="24"/>
    </w:rPr>
  </w:style>
  <w:style w:type="paragraph" w:customStyle="1" w:styleId="paragraph">
    <w:name w:val="paragraph"/>
    <w:basedOn w:val="Normal"/>
    <w:rsid w:val="00E224EF"/>
    <w:pPr>
      <w:overflowPunct/>
      <w:autoSpaceDE/>
      <w:autoSpaceDN/>
      <w:adjustRightInd/>
      <w:spacing w:before="80" w:after="80"/>
      <w:ind w:left="480"/>
      <w:jc w:val="both"/>
      <w:textAlignment w:val="auto"/>
    </w:pPr>
    <w:rPr>
      <w:rFonts w:ascii="Arial" w:hAnsi="Arial" w:cs="Arial"/>
      <w:color w:val="000080"/>
      <w:szCs w:val="24"/>
    </w:rPr>
  </w:style>
  <w:style w:type="table" w:styleId="TableGrid">
    <w:name w:val="Table Grid"/>
    <w:basedOn w:val="TableNormal"/>
    <w:rsid w:val="00E22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E224EF"/>
    <w:rPr>
      <w:rFonts w:ascii="Arial" w:hAnsi="Arial"/>
    </w:rPr>
  </w:style>
  <w:style w:type="character" w:customStyle="1" w:styleId="BodyText3Char">
    <w:name w:val="Body Text 3 Char"/>
    <w:basedOn w:val="DefaultParagraphFont"/>
    <w:link w:val="BodyText3"/>
    <w:uiPriority w:val="99"/>
    <w:rsid w:val="00E224EF"/>
    <w:rPr>
      <w:rFonts w:ascii="Arial" w:hAnsi="Arial"/>
      <w:sz w:val="24"/>
    </w:rPr>
  </w:style>
  <w:style w:type="paragraph" w:styleId="DocumentMap">
    <w:name w:val="Document Map"/>
    <w:basedOn w:val="Normal"/>
    <w:link w:val="DocumentMapChar"/>
    <w:semiHidden/>
    <w:rsid w:val="00E224EF"/>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E224EF"/>
    <w:rPr>
      <w:rFonts w:ascii="Tahoma" w:hAnsi="Tahoma" w:cs="Tahoma"/>
      <w:shd w:val="clear" w:color="auto" w:fill="000080"/>
    </w:rPr>
  </w:style>
  <w:style w:type="character" w:customStyle="1" w:styleId="BalloonTextChar">
    <w:name w:val="Balloon Text Char"/>
    <w:basedOn w:val="DefaultParagraphFont"/>
    <w:link w:val="BalloonText"/>
    <w:rsid w:val="00E224EF"/>
    <w:rPr>
      <w:rFonts w:ascii="Tahoma" w:hAnsi="Tahoma" w:cs="Tahoma"/>
      <w:sz w:val="16"/>
      <w:szCs w:val="16"/>
    </w:rPr>
  </w:style>
  <w:style w:type="character" w:styleId="FollowedHyperlink">
    <w:name w:val="FollowedHyperlink"/>
    <w:uiPriority w:val="99"/>
    <w:unhideWhenUsed/>
    <w:rsid w:val="00E224EF"/>
    <w:rPr>
      <w:color w:val="800080"/>
      <w:u w:val="single"/>
    </w:rPr>
  </w:style>
  <w:style w:type="character" w:customStyle="1" w:styleId="txt10">
    <w:name w:val="txt10"/>
    <w:rsid w:val="00E224EF"/>
  </w:style>
  <w:style w:type="character" w:customStyle="1" w:styleId="BodyTextChar">
    <w:name w:val="Body Text Char"/>
    <w:basedOn w:val="DefaultParagraphFont"/>
    <w:link w:val="BodyText"/>
    <w:rsid w:val="00E224EF"/>
    <w:rPr>
      <w:kern w:val="28"/>
      <w:sz w:val="24"/>
    </w:rPr>
  </w:style>
  <w:style w:type="character" w:customStyle="1" w:styleId="mw-cite-backlink">
    <w:name w:val="mw-cite-backlink"/>
    <w:rsid w:val="00E224EF"/>
  </w:style>
  <w:style w:type="character" w:customStyle="1" w:styleId="apple-converted-space">
    <w:name w:val="apple-converted-space"/>
    <w:rsid w:val="00E224EF"/>
  </w:style>
  <w:style w:type="character" w:customStyle="1" w:styleId="citation">
    <w:name w:val="citation"/>
    <w:rsid w:val="00E224EF"/>
  </w:style>
  <w:style w:type="character" w:customStyle="1" w:styleId="reference-accessdate">
    <w:name w:val="reference-accessdate"/>
    <w:rsid w:val="00E224EF"/>
  </w:style>
  <w:style w:type="character" w:customStyle="1" w:styleId="cite-accessibility-label">
    <w:name w:val="cite-accessibility-label"/>
    <w:rsid w:val="00E224EF"/>
  </w:style>
  <w:style w:type="character" w:styleId="Strong">
    <w:name w:val="Strong"/>
    <w:uiPriority w:val="22"/>
    <w:qFormat/>
    <w:rsid w:val="00E224EF"/>
    <w:rPr>
      <w:b/>
      <w:bCs/>
    </w:rPr>
  </w:style>
  <w:style w:type="paragraph" w:styleId="NoSpacing">
    <w:name w:val="No Spacing"/>
    <w:uiPriority w:val="1"/>
    <w:qFormat/>
    <w:rsid w:val="00E224EF"/>
    <w:rPr>
      <w:rFonts w:asciiTheme="minorHAnsi" w:eastAsiaTheme="minorHAnsi" w:hAnsiTheme="minorHAnsi" w:cstheme="minorBidi"/>
      <w:sz w:val="22"/>
      <w:szCs w:val="22"/>
    </w:rPr>
  </w:style>
  <w:style w:type="paragraph" w:customStyle="1" w:styleId="Default">
    <w:name w:val="Default"/>
    <w:rsid w:val="00E224EF"/>
    <w:pPr>
      <w:autoSpaceDE w:val="0"/>
      <w:autoSpaceDN w:val="0"/>
      <w:adjustRightInd w:val="0"/>
    </w:pPr>
    <w:rPr>
      <w:color w:val="000000"/>
      <w:sz w:val="24"/>
      <w:szCs w:val="24"/>
    </w:rPr>
  </w:style>
  <w:style w:type="character" w:styleId="HTMLCite">
    <w:name w:val="HTML Cite"/>
    <w:basedOn w:val="DefaultParagraphFont"/>
    <w:uiPriority w:val="99"/>
    <w:unhideWhenUsed/>
    <w:rsid w:val="00E224EF"/>
    <w:rPr>
      <w:i/>
      <w:iCs/>
    </w:rPr>
  </w:style>
  <w:style w:type="paragraph" w:customStyle="1" w:styleId="Quick1">
    <w:name w:val="Quick 1."/>
    <w:basedOn w:val="Normal"/>
    <w:rsid w:val="00E224EF"/>
    <w:pPr>
      <w:widowControl w:val="0"/>
      <w:numPr>
        <w:numId w:val="19"/>
      </w:numPr>
      <w:overflowPunct/>
      <w:ind w:left="720" w:hanging="720"/>
      <w:textAlignment w:val="auto"/>
    </w:pPr>
    <w:rPr>
      <w:rFonts w:ascii="CG Times" w:hAnsi="CG Times"/>
      <w:sz w:val="20"/>
      <w:szCs w:val="24"/>
    </w:rPr>
  </w:style>
  <w:style w:type="paragraph" w:styleId="TOC1">
    <w:name w:val="toc 1"/>
    <w:basedOn w:val="Normal"/>
    <w:next w:val="Normal"/>
    <w:autoRedefine/>
    <w:uiPriority w:val="39"/>
    <w:unhideWhenUsed/>
    <w:rsid w:val="00E224EF"/>
    <w:pPr>
      <w:overflowPunct/>
      <w:autoSpaceDE/>
      <w:autoSpaceDN/>
      <w:adjustRightInd/>
      <w:spacing w:after="100" w:line="276" w:lineRule="auto"/>
      <w:textAlignment w:val="auto"/>
    </w:pPr>
    <w:rPr>
      <w:rFonts w:eastAsia="Calibri"/>
      <w:szCs w:val="22"/>
    </w:rPr>
  </w:style>
  <w:style w:type="paragraph" w:styleId="TOC2">
    <w:name w:val="toc 2"/>
    <w:basedOn w:val="Normal"/>
    <w:next w:val="Normal"/>
    <w:autoRedefine/>
    <w:uiPriority w:val="39"/>
    <w:unhideWhenUsed/>
    <w:rsid w:val="00E224EF"/>
    <w:pPr>
      <w:overflowPunct/>
      <w:autoSpaceDE/>
      <w:autoSpaceDN/>
      <w:adjustRightInd/>
      <w:spacing w:after="100" w:line="276" w:lineRule="auto"/>
      <w:ind w:left="240"/>
      <w:textAlignment w:val="auto"/>
    </w:pPr>
    <w:rPr>
      <w:rFonts w:eastAsia="Calibri"/>
      <w:szCs w:val="22"/>
    </w:rPr>
  </w:style>
  <w:style w:type="paragraph" w:styleId="TOCHeading">
    <w:name w:val="TOC Heading"/>
    <w:basedOn w:val="Heading1"/>
    <w:next w:val="Normal"/>
    <w:uiPriority w:val="39"/>
    <w:semiHidden/>
    <w:unhideWhenUsed/>
    <w:qFormat/>
    <w:rsid w:val="00E224EF"/>
    <w:pPr>
      <w:keepLines/>
      <w:overflowPunct/>
      <w:autoSpaceDE/>
      <w:autoSpaceDN/>
      <w:adjustRightInd/>
      <w:spacing w:before="480" w:after="0" w:line="276" w:lineRule="auto"/>
      <w:textAlignment w:val="auto"/>
      <w:outlineLvl w:val="9"/>
    </w:pPr>
    <w:rPr>
      <w:rFonts w:ascii="Cambria" w:hAnsi="Cambria"/>
      <w:bCs/>
      <w:color w:val="365F91"/>
      <w:kern w:val="0"/>
      <w:szCs w:val="28"/>
    </w:rPr>
  </w:style>
  <w:style w:type="paragraph" w:styleId="BodyText2">
    <w:name w:val="Body Text 2"/>
    <w:basedOn w:val="Normal"/>
    <w:link w:val="BodyText2Char"/>
    <w:rsid w:val="00E224EF"/>
    <w:pPr>
      <w:spacing w:after="120" w:line="480" w:lineRule="auto"/>
    </w:pPr>
    <w:rPr>
      <w:sz w:val="20"/>
    </w:rPr>
  </w:style>
  <w:style w:type="character" w:customStyle="1" w:styleId="BodyText2Char">
    <w:name w:val="Body Text 2 Char"/>
    <w:basedOn w:val="DefaultParagraphFont"/>
    <w:link w:val="BodyText2"/>
    <w:rsid w:val="00E224EF"/>
  </w:style>
  <w:style w:type="paragraph" w:customStyle="1" w:styleId="NormalArial">
    <w:name w:val="Normal + Arial"/>
    <w:aliases w:val="9.5 pt,Right:  -0.5&quot;"/>
    <w:basedOn w:val="Normal"/>
    <w:rsid w:val="00E224EF"/>
    <w:pPr>
      <w:framePr w:hSpace="180" w:wrap="around" w:vAnchor="text" w:hAnchor="margin" w:y="998"/>
      <w:ind w:right="-720"/>
    </w:pPr>
    <w:rPr>
      <w:sz w:val="15"/>
      <w:szCs w:val="15"/>
    </w:rPr>
  </w:style>
  <w:style w:type="paragraph" w:styleId="Title">
    <w:name w:val="Title"/>
    <w:basedOn w:val="Normal"/>
    <w:link w:val="TitleChar"/>
    <w:qFormat/>
    <w:rsid w:val="00E224EF"/>
    <w:pPr>
      <w:overflowPunct/>
      <w:autoSpaceDE/>
      <w:autoSpaceDN/>
      <w:adjustRightInd/>
      <w:jc w:val="center"/>
      <w:textAlignment w:val="auto"/>
    </w:pPr>
    <w:rPr>
      <w:b/>
      <w:bCs/>
      <w:szCs w:val="24"/>
    </w:rPr>
  </w:style>
  <w:style w:type="character" w:customStyle="1" w:styleId="TitleChar">
    <w:name w:val="Title Char"/>
    <w:basedOn w:val="DefaultParagraphFont"/>
    <w:link w:val="Title"/>
    <w:rsid w:val="00E224EF"/>
    <w:rPr>
      <w:b/>
      <w:bCs/>
      <w:sz w:val="24"/>
      <w:szCs w:val="24"/>
    </w:rPr>
  </w:style>
  <w:style w:type="paragraph" w:styleId="Subtitle">
    <w:name w:val="Subtitle"/>
    <w:basedOn w:val="Normal"/>
    <w:link w:val="SubtitleChar"/>
    <w:qFormat/>
    <w:rsid w:val="00E224EF"/>
    <w:pPr>
      <w:overflowPunct/>
      <w:autoSpaceDE/>
      <w:autoSpaceDN/>
      <w:adjustRightInd/>
      <w:textAlignment w:val="auto"/>
    </w:pPr>
    <w:rPr>
      <w:b/>
      <w:bCs/>
      <w:szCs w:val="24"/>
      <w:u w:val="single"/>
    </w:rPr>
  </w:style>
  <w:style w:type="character" w:customStyle="1" w:styleId="SubtitleChar">
    <w:name w:val="Subtitle Char"/>
    <w:basedOn w:val="DefaultParagraphFont"/>
    <w:link w:val="Subtitle"/>
    <w:rsid w:val="00E224EF"/>
    <w:rPr>
      <w:b/>
      <w:bCs/>
      <w:sz w:val="24"/>
      <w:szCs w:val="24"/>
      <w:u w:val="single"/>
    </w:rPr>
  </w:style>
  <w:style w:type="paragraph" w:customStyle="1" w:styleId="xl64">
    <w:name w:val="xl64"/>
    <w:basedOn w:val="Normal"/>
    <w:rsid w:val="00E224EF"/>
    <w:pPr>
      <w:pBdr>
        <w:bottom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65">
    <w:name w:val="xl65"/>
    <w:basedOn w:val="Normal"/>
    <w:rsid w:val="00E224EF"/>
    <w:pPr>
      <w:pBdr>
        <w:bottom w:val="single" w:sz="4" w:space="0" w:color="auto"/>
      </w:pBdr>
      <w:overflowPunct/>
      <w:autoSpaceDE/>
      <w:autoSpaceDN/>
      <w:adjustRightInd/>
      <w:spacing w:before="100" w:beforeAutospacing="1" w:after="100" w:afterAutospacing="1"/>
      <w:jc w:val="center"/>
      <w:textAlignment w:val="auto"/>
    </w:pPr>
    <w:rPr>
      <w:rFonts w:ascii="Arial" w:hAnsi="Arial" w:cs="Arial"/>
      <w:b/>
      <w:bCs/>
      <w:szCs w:val="24"/>
    </w:rPr>
  </w:style>
  <w:style w:type="paragraph" w:customStyle="1" w:styleId="xl66">
    <w:name w:val="xl66"/>
    <w:basedOn w:val="Normal"/>
    <w:rsid w:val="00E224EF"/>
    <w:pPr>
      <w:pBdr>
        <w:top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w:hAnsi="Arial" w:cs="Arial"/>
      <w:b/>
      <w:bCs/>
      <w:szCs w:val="24"/>
    </w:rPr>
  </w:style>
  <w:style w:type="paragraph" w:customStyle="1" w:styleId="xl67">
    <w:name w:val="xl67"/>
    <w:basedOn w:val="Normal"/>
    <w:rsid w:val="00E224EF"/>
    <w:pPr>
      <w:overflowPunct/>
      <w:autoSpaceDE/>
      <w:autoSpaceDN/>
      <w:adjustRightInd/>
      <w:spacing w:before="100" w:beforeAutospacing="1" w:after="100" w:afterAutospacing="1"/>
      <w:textAlignment w:val="auto"/>
    </w:pPr>
    <w:rPr>
      <w:rFonts w:ascii="Arial" w:hAnsi="Arial" w:cs="Arial"/>
      <w:b/>
      <w:bCs/>
      <w:szCs w:val="24"/>
    </w:rPr>
  </w:style>
  <w:style w:type="paragraph" w:customStyle="1" w:styleId="xl69">
    <w:name w:val="xl69"/>
    <w:basedOn w:val="Normal"/>
    <w:rsid w:val="00E224EF"/>
    <w:pPr>
      <w:pBdr>
        <w:bottom w:val="single" w:sz="4" w:space="0" w:color="auto"/>
      </w:pBdr>
      <w:shd w:val="clear" w:color="000000" w:fill="C5D9F1"/>
      <w:overflowPunct/>
      <w:autoSpaceDE/>
      <w:autoSpaceDN/>
      <w:adjustRightInd/>
      <w:spacing w:before="100" w:beforeAutospacing="1" w:after="100" w:afterAutospacing="1"/>
      <w:jc w:val="center"/>
      <w:textAlignment w:val="auto"/>
    </w:pPr>
    <w:rPr>
      <w:rFonts w:ascii="Arial" w:hAnsi="Arial" w:cs="Arial"/>
      <w:b/>
      <w:bCs/>
      <w:i/>
      <w:iCs/>
      <w:szCs w:val="24"/>
    </w:rPr>
  </w:style>
  <w:style w:type="paragraph" w:customStyle="1" w:styleId="xl70">
    <w:name w:val="xl70"/>
    <w:basedOn w:val="Normal"/>
    <w:rsid w:val="00E224EF"/>
    <w:pPr>
      <w:overflowPunct/>
      <w:autoSpaceDE/>
      <w:autoSpaceDN/>
      <w:adjustRightInd/>
      <w:spacing w:before="100" w:beforeAutospacing="1" w:after="100" w:afterAutospacing="1"/>
      <w:textAlignment w:val="auto"/>
    </w:pPr>
    <w:rPr>
      <w:rFonts w:ascii="Arial" w:hAnsi="Arial" w:cs="Arial"/>
      <w:szCs w:val="24"/>
    </w:rPr>
  </w:style>
  <w:style w:type="paragraph" w:customStyle="1" w:styleId="xl71">
    <w:name w:val="xl71"/>
    <w:basedOn w:val="Normal"/>
    <w:rsid w:val="00E224EF"/>
    <w:pPr>
      <w:pBdr>
        <w:top w:val="single" w:sz="4" w:space="0" w:color="auto"/>
        <w:bottom w:val="single" w:sz="4" w:space="0" w:color="auto"/>
      </w:pBdr>
      <w:shd w:val="clear" w:color="000000" w:fill="C5D9F1"/>
      <w:overflowPunct/>
      <w:autoSpaceDE/>
      <w:autoSpaceDN/>
      <w:adjustRightInd/>
      <w:spacing w:before="100" w:beforeAutospacing="1" w:after="100" w:afterAutospacing="1"/>
      <w:jc w:val="center"/>
      <w:textAlignment w:val="auto"/>
    </w:pPr>
    <w:rPr>
      <w:rFonts w:ascii="Arial" w:hAnsi="Arial" w:cs="Arial"/>
      <w:b/>
      <w:bCs/>
      <w:i/>
      <w:iCs/>
      <w:szCs w:val="24"/>
    </w:rPr>
  </w:style>
  <w:style w:type="paragraph" w:customStyle="1" w:styleId="xl68">
    <w:name w:val="xl68"/>
    <w:basedOn w:val="Normal"/>
    <w:rsid w:val="00E224EF"/>
    <w:pPr>
      <w:overflowPunct/>
      <w:autoSpaceDE/>
      <w:autoSpaceDN/>
      <w:adjustRightInd/>
      <w:spacing w:before="100" w:beforeAutospacing="1" w:after="100" w:afterAutospacing="1"/>
      <w:textAlignment w:val="auto"/>
    </w:pPr>
    <w:rPr>
      <w:rFonts w:ascii="Arial" w:hAnsi="Arial" w:cs="Arial"/>
      <w:b/>
      <w:bCs/>
      <w:szCs w:val="24"/>
    </w:rPr>
  </w:style>
  <w:style w:type="character" w:styleId="Emphasis">
    <w:name w:val="Emphasis"/>
    <w:basedOn w:val="DefaultParagraphFont"/>
    <w:uiPriority w:val="20"/>
    <w:qFormat/>
    <w:rsid w:val="00E224EF"/>
    <w:rPr>
      <w:i/>
      <w:iCs/>
    </w:rPr>
  </w:style>
  <w:style w:type="paragraph" w:styleId="PlainText">
    <w:name w:val="Plain Text"/>
    <w:basedOn w:val="Normal"/>
    <w:link w:val="PlainTextChar"/>
    <w:uiPriority w:val="99"/>
    <w:semiHidden/>
    <w:unhideWhenUsed/>
    <w:rsid w:val="00E224EF"/>
    <w:pPr>
      <w:overflowPunct/>
      <w:autoSpaceDE/>
      <w:autoSpaceDN/>
      <w:adjustRightInd/>
      <w:textAlignment w:val="auto"/>
    </w:pPr>
    <w:rPr>
      <w:rFonts w:ascii="Consolas" w:eastAsiaTheme="minorHAnsi" w:hAnsi="Consolas" w:cstheme="minorBidi"/>
      <w:sz w:val="32"/>
      <w:szCs w:val="32"/>
    </w:rPr>
  </w:style>
  <w:style w:type="character" w:customStyle="1" w:styleId="PlainTextChar">
    <w:name w:val="Plain Text Char"/>
    <w:basedOn w:val="DefaultParagraphFont"/>
    <w:link w:val="PlainText"/>
    <w:uiPriority w:val="99"/>
    <w:semiHidden/>
    <w:rsid w:val="00E224EF"/>
    <w:rPr>
      <w:rFonts w:ascii="Consolas" w:eastAsiaTheme="minorHAnsi" w:hAnsi="Consolas" w:cstheme="min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439165">
      <w:bodyDiv w:val="1"/>
      <w:marLeft w:val="0"/>
      <w:marRight w:val="0"/>
      <w:marTop w:val="0"/>
      <w:marBottom w:val="0"/>
      <w:divBdr>
        <w:top w:val="none" w:sz="0" w:space="0" w:color="auto"/>
        <w:left w:val="none" w:sz="0" w:space="0" w:color="auto"/>
        <w:bottom w:val="none" w:sz="0" w:space="0" w:color="auto"/>
        <w:right w:val="none" w:sz="0" w:space="0" w:color="auto"/>
      </w:divBdr>
    </w:div>
    <w:div w:id="181097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scog.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one_ke@ascog.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SharedWithUsers xmlns="8c494619-df6b-4130-9b34-c462d87a2e79">
      <UserInfo>
        <DisplayName>Rebecca Snellen</DisplayName>
        <AccountId>210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2C70AA6E2E894B8161C9E08E073731" ma:contentTypeVersion="2" ma:contentTypeDescription="Create a new document." ma:contentTypeScope="" ma:versionID="7ee295e98c8bbc3110827c964bd39c4b">
  <xsd:schema xmlns:xsd="http://www.w3.org/2001/XMLSchema" xmlns:xs="http://www.w3.org/2001/XMLSchema" xmlns:p="http://schemas.microsoft.com/office/2006/metadata/properties" xmlns:ns2="8c494619-df6b-4130-9b34-c462d87a2e79" targetNamespace="http://schemas.microsoft.com/office/2006/metadata/properties" ma:root="true" ma:fieldsID="b39aff4e61aca9e0a2fff1e1ba505251" ns2:_="">
    <xsd:import namespace="8c494619-df6b-4130-9b34-c462d87a2e7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94619-df6b-4130-9b34-c462d87a2e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ABFA04-09A7-41ED-B3B6-5C2B5CA4BA9B}">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8c494619-df6b-4130-9b34-c462d87a2e79"/>
    <ds:schemaRef ds:uri="http://www.w3.org/XML/1998/namespace"/>
  </ds:schemaRefs>
</ds:datastoreItem>
</file>

<file path=customXml/itemProps2.xml><?xml version="1.0" encoding="utf-8"?>
<ds:datastoreItem xmlns:ds="http://schemas.openxmlformats.org/officeDocument/2006/customXml" ds:itemID="{990F1FCC-D1B9-46D2-BBD4-903262375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94619-df6b-4130-9b34-c462d87a2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29B4D-69C4-41D5-B90C-14A9A16CB4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13</Pages>
  <Words>3448</Words>
  <Characters>19656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ASCOG AAA RFP 2017 Parts I  II</vt:lpstr>
    </vt:vector>
  </TitlesOfParts>
  <Company>university of oklahoma health science center</Company>
  <LinksUpToDate>false</LinksUpToDate>
  <CharactersWithSpaces>23058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ASCOG AAA RFP SFY17 Parts I  II</dc:title>
  <dc:subject/>
  <dc:creator>Ken Jones</dc:creator>
  <cp:keywords/>
  <cp:lastModifiedBy>Ken Jones</cp:lastModifiedBy>
  <cp:revision>8</cp:revision>
  <cp:lastPrinted>2010-02-25T20:56:00Z</cp:lastPrinted>
  <dcterms:created xsi:type="dcterms:W3CDTF">2016-07-19T13:54:00Z</dcterms:created>
  <dcterms:modified xsi:type="dcterms:W3CDTF">2016-07-27T14:05:00Z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or Member Organization">
    <vt:lpwstr/>
  </property>
  <property fmtid="{D5CDD505-2E9C-101B-9397-08002B2CF9AE}" pid="3" name="Keywords0">
    <vt:lpwstr>2009; RFP</vt:lpwstr>
  </property>
  <property fmtid="{D5CDD505-2E9C-101B-9397-08002B2CF9AE}" pid="4" name="Categories0">
    <vt:lpwstr/>
  </property>
  <property fmtid="{D5CDD505-2E9C-101B-9397-08002B2CF9AE}" pid="5" name="ASCOGModifiedBy">
    <vt:lpwstr>Sheri Cathey</vt:lpwstr>
  </property>
  <property fmtid="{D5CDD505-2E9C-101B-9397-08002B2CF9AE}" pid="6" name="Document Title">
    <vt:lpwstr>ASCOG AAA RFP 2009 Parts I  II</vt:lpwstr>
  </property>
  <property fmtid="{D5CDD505-2E9C-101B-9397-08002B2CF9AE}" pid="7" name="ASCOGCreatedBy">
    <vt:lpwstr>Ken Jones</vt:lpwstr>
  </property>
  <property fmtid="{D5CDD505-2E9C-101B-9397-08002B2CF9AE}" pid="8" name="Description0">
    <vt:lpwstr/>
  </property>
  <property fmtid="{D5CDD505-2E9C-101B-9397-08002B2CF9AE}" pid="9" name="Division">
    <vt:lpwstr>Supportive Services</vt:lpwstr>
  </property>
  <property fmtid="{D5CDD505-2E9C-101B-9397-08002B2CF9AE}" pid="10" name="Next Reviewer Action Req'd">
    <vt:lpwstr>;#NONE;#</vt:lpwstr>
  </property>
  <property fmtid="{D5CDD505-2E9C-101B-9397-08002B2CF9AE}" pid="11" name="ASCOGModified">
    <vt:lpwstr>2008-01-24T10:17:25Z</vt:lpwstr>
  </property>
  <property fmtid="{D5CDD505-2E9C-101B-9397-08002B2CF9AE}" pid="12" name="ASCOGCreated">
    <vt:lpwstr>2007-11-26T09:49:18Z</vt:lpwstr>
  </property>
  <property fmtid="{D5CDD505-2E9C-101B-9397-08002B2CF9AE}" pid="13" name="Program">
    <vt:lpwstr/>
  </property>
  <property fmtid="{D5CDD505-2E9C-101B-9397-08002B2CF9AE}" pid="14" name="Next Reviewer">
    <vt:lpwstr/>
  </property>
  <property fmtid="{D5CDD505-2E9C-101B-9397-08002B2CF9AE}" pid="15" name="ContentTypeId">
    <vt:lpwstr>0x010100372C70AA6E2E894B8161C9E08E073731</vt:lpwstr>
  </property>
  <property fmtid="{D5CDD505-2E9C-101B-9397-08002B2CF9AE}" pid="16" name="Order">
    <vt:r8>33200</vt:r8>
  </property>
  <property fmtid="{D5CDD505-2E9C-101B-9397-08002B2CF9AE}" pid="17" name="Brief Description0">
    <vt:lpwstr/>
  </property>
  <property fmtid="{D5CDD505-2E9C-101B-9397-08002B2CF9AE}" pid="18" name="Year0">
    <vt:lpwstr/>
  </property>
</Properties>
</file>